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4D0B" w:rsidRDefault="00CA70C0">
      <w:pPr>
        <w:pStyle w:val="Standard"/>
        <w:rPr>
          <w:rFonts w:hint="eastAsia"/>
        </w:rPr>
      </w:pPr>
      <w:r>
        <w:object w:dxaOrig="919" w:dyaOrig="984" w14:anchorId="329D4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45.8pt;height:49.55pt;visibility:visible;mso-wrap-style:square" o:ole="">
            <v:imagedata r:id="rId7" o:title="OLE-объект"/>
          </v:shape>
          <o:OLEObject Type="Embed" ProgID="StaticMetafile" ShapeID="Объект1" DrawAspect="Content" ObjectID="_1699366921" r:id="rId8"/>
        </w:object>
      </w:r>
      <w:r>
        <w:rPr>
          <w:rFonts w:ascii="Arial" w:eastAsia="Times New Roman" w:hAnsi="Arial" w:cs="Arial"/>
          <w:b/>
          <w:bCs/>
          <w:i/>
          <w:color w:val="000000"/>
          <w:sz w:val="40"/>
          <w:szCs w:val="40"/>
          <w:lang w:val="ru-RU"/>
        </w:rPr>
        <w:t>Судиславские</w:t>
      </w:r>
      <w:r>
        <w:rPr>
          <w:rFonts w:ascii="Arial" w:eastAsia="Times New Roman" w:hAnsi="Arial" w:cs="Arial"/>
          <w:b/>
          <w:bCs/>
          <w:i/>
          <w:color w:val="000000"/>
          <w:sz w:val="40"/>
          <w:szCs w:val="40"/>
        </w:rPr>
        <w:t xml:space="preserve"> ВЕДОМОСТИ</w:t>
      </w:r>
    </w:p>
    <w:p w:rsidR="00134D0B" w:rsidRDefault="00CA70C0">
      <w:pPr>
        <w:pStyle w:val="Standard"/>
        <w:jc w:val="center"/>
        <w:rPr>
          <w:rFonts w:ascii="Arial" w:eastAsia="Arial Black" w:hAnsi="Arial" w:cs="Arial"/>
          <w:b/>
          <w:color w:val="000000"/>
          <w:sz w:val="20"/>
          <w:szCs w:val="20"/>
        </w:rPr>
      </w:pPr>
      <w:r>
        <w:rPr>
          <w:rFonts w:ascii="Arial" w:eastAsia="Arial Black" w:hAnsi="Arial" w:cs="Arial"/>
          <w:b/>
          <w:color w:val="000000"/>
          <w:sz w:val="20"/>
          <w:szCs w:val="20"/>
        </w:rPr>
        <w:t>ИНФОРМАЦИОННЫЙ БЮЛЛЕТЕНЬ</w:t>
      </w:r>
    </w:p>
    <w:p w:rsidR="00134D0B" w:rsidRDefault="00CA70C0">
      <w:pPr>
        <w:pStyle w:val="Standard"/>
        <w:jc w:val="center"/>
        <w:rPr>
          <w:rFonts w:hint="eastAsia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>Учредитель: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p w:rsidR="00134D0B" w:rsidRDefault="00134D0B">
      <w:pPr>
        <w:pStyle w:val="Standard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998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7323"/>
        <w:gridCol w:w="869"/>
        <w:gridCol w:w="66"/>
        <w:gridCol w:w="348"/>
      </w:tblGrid>
      <w:tr w:rsidR="00134D0B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510"/>
        </w:trPr>
        <w:tc>
          <w:tcPr>
            <w:tcW w:w="9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Standard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Бюллетень выходит: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с 05 июля 2006 г.                                        </w:t>
            </w:r>
            <w:r>
              <w:rPr>
                <w:rFonts w:ascii="Arial" w:eastAsia="Segoe UI Symbo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СРЕДА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 24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НОЯБРЯ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2021 года.</w:t>
            </w:r>
          </w:p>
          <w:p w:rsidR="00134D0B" w:rsidRDefault="00CA70C0">
            <w:pPr>
              <w:pStyle w:val="Standard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1-2 раза в месяц</w:t>
            </w:r>
          </w:p>
        </w:tc>
      </w:tr>
      <w:tr w:rsidR="0019431F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Standard"/>
              <w:ind w:right="-108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24.11.2021 г.</w:t>
            </w:r>
          </w:p>
          <w:p w:rsidR="00134D0B" w:rsidRDefault="00CA70C0">
            <w:pPr>
              <w:pStyle w:val="Standard"/>
              <w:ind w:right="-108"/>
              <w:jc w:val="both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№ 67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Standard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О назначении публичных слушаний по проекту решения Совета депутатов городского поселения поселок Судиславль Судиславского муниципального района Костромской области «О бюджете городского поселения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поселок Судиславль Судиславского муниципального района Костромской области на 2022 год и плановый период 2023 и 2024 годов»</w:t>
            </w:r>
          </w:p>
          <w:p w:rsidR="00134D0B" w:rsidRDefault="00134D0B">
            <w:pPr>
              <w:pStyle w:val="Standard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134D0B" w:rsidRDefault="00CA70C0">
            <w:pPr>
              <w:pStyle w:val="Standard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Проект решения Совета депутатов городского поселения поселок Судиславль Судиславского муниципального района Костромской области «О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бюджете городского поселения поселок Судиславль Судиславского муниципального района Костромской области на 2022 год и плановый период 2023 и 2024 годов»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Standard"/>
              <w:ind w:right="-120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1</w:t>
            </w:r>
          </w:p>
          <w:p w:rsidR="00134D0B" w:rsidRDefault="00134D0B">
            <w:pPr>
              <w:pStyle w:val="Standard"/>
              <w:ind w:right="-120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  <w:p w:rsidR="00134D0B" w:rsidRDefault="00134D0B">
            <w:pPr>
              <w:pStyle w:val="Standard"/>
              <w:ind w:right="-120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  <w:p w:rsidR="00134D0B" w:rsidRDefault="00134D0B">
            <w:pPr>
              <w:pStyle w:val="Standard"/>
              <w:ind w:right="-120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  <w:p w:rsidR="00134D0B" w:rsidRDefault="00134D0B">
            <w:pPr>
              <w:pStyle w:val="Standard"/>
              <w:ind w:right="-120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  <w:p w:rsidR="00134D0B" w:rsidRDefault="00134D0B">
            <w:pPr>
              <w:pStyle w:val="Standard"/>
              <w:ind w:right="-120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  <w:p w:rsidR="00134D0B" w:rsidRDefault="00CA70C0">
            <w:pPr>
              <w:pStyle w:val="Standard"/>
              <w:ind w:right="-120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67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rPr>
                <w:rFonts w:hint="eastAsia"/>
              </w:rPr>
            </w:pPr>
          </w:p>
        </w:tc>
      </w:tr>
    </w:tbl>
    <w:p w:rsidR="00000000" w:rsidRDefault="00CA70C0">
      <w:pPr>
        <w:rPr>
          <w:rFonts w:hint="eastAsia"/>
          <w:szCs w:val="21"/>
        </w:rPr>
        <w:sectPr w:rsidR="00000000">
          <w:pgSz w:w="12240" w:h="15840"/>
          <w:pgMar w:top="1134" w:right="1134" w:bottom="1134" w:left="1134" w:header="720" w:footer="720" w:gutter="0"/>
          <w:cols w:space="720"/>
        </w:sectPr>
      </w:pPr>
    </w:p>
    <w:p w:rsidR="00134D0B" w:rsidRDefault="00CA70C0">
      <w:pPr>
        <w:pStyle w:val="Heading"/>
        <w:spacing w:before="0" w:after="0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lastRenderedPageBreak/>
        <w:t>Российская Федерация</w:t>
      </w:r>
    </w:p>
    <w:p w:rsidR="00134D0B" w:rsidRDefault="00CA70C0">
      <w:pPr>
        <w:pStyle w:val="Standard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Костромская область</w:t>
      </w:r>
    </w:p>
    <w:p w:rsidR="00134D0B" w:rsidRDefault="00CA70C0">
      <w:pPr>
        <w:pStyle w:val="Standard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Судиславский муниципальный район</w:t>
      </w:r>
    </w:p>
    <w:p w:rsidR="00134D0B" w:rsidRDefault="00CA70C0">
      <w:pPr>
        <w:pStyle w:val="Standard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Городское </w:t>
      </w:r>
      <w:r>
        <w:rPr>
          <w:rFonts w:ascii="Arial" w:hAnsi="Arial" w:cs="Times New Roman"/>
          <w:sz w:val="20"/>
          <w:szCs w:val="20"/>
        </w:rPr>
        <w:t>поселение поселок Судиславль</w:t>
      </w:r>
    </w:p>
    <w:p w:rsidR="00134D0B" w:rsidRDefault="00CA70C0">
      <w:pPr>
        <w:pStyle w:val="Standard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Совет депутатов</w:t>
      </w:r>
    </w:p>
    <w:p w:rsidR="00134D0B" w:rsidRDefault="00134D0B">
      <w:pPr>
        <w:pStyle w:val="Standard"/>
        <w:jc w:val="center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Standard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Р Е Ш Е Н И Е</w:t>
      </w:r>
    </w:p>
    <w:p w:rsidR="00134D0B" w:rsidRDefault="00134D0B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134D0B" w:rsidRDefault="00CA70C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u w:val="single"/>
        </w:rPr>
        <w:t>от 24 ноября 2021 года № 67</w:t>
      </w:r>
    </w:p>
    <w:p w:rsidR="00134D0B" w:rsidRDefault="00CA70C0">
      <w:pPr>
        <w:pStyle w:val="Standard"/>
        <w:spacing w:line="200" w:lineRule="atLeast"/>
        <w:ind w:right="4309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О назначении публичных слушаний  по проекту решения Совета депутатов городского поселения поселок Судиславль Судиславского муниципального района Костромской области </w:t>
      </w:r>
      <w:r>
        <w:rPr>
          <w:rFonts w:ascii="Arial" w:hAnsi="Arial" w:cs="Times New Roman"/>
          <w:sz w:val="20"/>
          <w:szCs w:val="20"/>
        </w:rPr>
        <w:t>«О бюджете городского поселения поселок Судиславль Судиславского муниципального района Костромской области на 2022 год и на плановый период 2023 и 2024 годов»</w:t>
      </w:r>
    </w:p>
    <w:p w:rsidR="00134D0B" w:rsidRDefault="00134D0B">
      <w:pPr>
        <w:pStyle w:val="Standard"/>
        <w:spacing w:line="200" w:lineRule="atLeast"/>
        <w:ind w:right="5025"/>
        <w:jc w:val="both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ab/>
        <w:t xml:space="preserve">В соответствии со статьей 18 Устава муниципального образования городское поселение поселок </w:t>
      </w:r>
      <w:r>
        <w:rPr>
          <w:rFonts w:ascii="Arial" w:hAnsi="Arial" w:cs="Times New Roman"/>
          <w:sz w:val="20"/>
          <w:szCs w:val="20"/>
        </w:rPr>
        <w:t>Судиславль Судиславского муниципального района Костромской области</w:t>
      </w:r>
    </w:p>
    <w:p w:rsidR="00134D0B" w:rsidRDefault="00134D0B">
      <w:pPr>
        <w:pStyle w:val="Standard"/>
        <w:jc w:val="center"/>
        <w:rPr>
          <w:rFonts w:ascii="Arial" w:hAnsi="Arial" w:cs="Times New Roman"/>
          <w:b/>
          <w:bCs/>
          <w:sz w:val="20"/>
          <w:szCs w:val="20"/>
        </w:rPr>
      </w:pPr>
    </w:p>
    <w:p w:rsidR="00134D0B" w:rsidRDefault="00CA70C0">
      <w:pPr>
        <w:pStyle w:val="Standard"/>
        <w:jc w:val="center"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Совет депутатов решил:</w:t>
      </w:r>
    </w:p>
    <w:p w:rsidR="00134D0B" w:rsidRDefault="00134D0B">
      <w:pPr>
        <w:pStyle w:val="Standard"/>
        <w:jc w:val="center"/>
        <w:rPr>
          <w:rFonts w:ascii="Arial" w:hAnsi="Arial" w:cs="Times New Roman"/>
          <w:b/>
          <w:bCs/>
          <w:sz w:val="20"/>
          <w:szCs w:val="20"/>
        </w:rPr>
      </w:pPr>
    </w:p>
    <w:p w:rsidR="00134D0B" w:rsidRDefault="00CA70C0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ab/>
        <w:t>1. Опубликовать проект решения Совета депутатов городского поселения поселок Судиславль Судиславского муниципального района Костромской области «О бюджете городско</w:t>
      </w:r>
      <w:r>
        <w:rPr>
          <w:rFonts w:ascii="Arial" w:hAnsi="Arial" w:cs="Times New Roman"/>
          <w:sz w:val="20"/>
          <w:szCs w:val="20"/>
        </w:rPr>
        <w:t>го поселения поселок Судиславль Судиславского муниципального района Костромской области на 2022 год и на плановый период 2023 и 2024 годов» для обсуждения населением и общественностью в Информационном бюллетене «Судиславские ведомости».</w:t>
      </w:r>
    </w:p>
    <w:p w:rsidR="00134D0B" w:rsidRDefault="00CA70C0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ab/>
        <w:t>2. Провести публич</w:t>
      </w:r>
      <w:r>
        <w:rPr>
          <w:rFonts w:ascii="Arial" w:hAnsi="Arial" w:cs="Times New Roman"/>
          <w:sz w:val="20"/>
          <w:szCs w:val="20"/>
        </w:rPr>
        <w:t xml:space="preserve">ные слушания по проекту решения Совета депутатов городского поселения поселок Судиславль Судиславского муниципального района Костромской области «О бюджете городского поселения поселок Судиславль  Судиславского муниципального района Костромской области на </w:t>
      </w:r>
      <w:r>
        <w:rPr>
          <w:rFonts w:ascii="Arial" w:hAnsi="Arial" w:cs="Times New Roman"/>
          <w:sz w:val="20"/>
          <w:szCs w:val="20"/>
        </w:rPr>
        <w:t>2022 год и на плановый период 2023 и 2024 годов» с участием представителей общественности</w:t>
      </w:r>
      <w:r>
        <w:rPr>
          <w:rFonts w:ascii="Arial" w:hAnsi="Arial" w:cs="Times New Roman"/>
          <w:b/>
          <w:bCs/>
          <w:sz w:val="20"/>
          <w:szCs w:val="20"/>
        </w:rPr>
        <w:t xml:space="preserve"> 15 декабря 2021 года в 13 часов 00 минут</w:t>
      </w:r>
      <w:r>
        <w:rPr>
          <w:rFonts w:ascii="Arial" w:hAnsi="Arial" w:cs="Times New Roman"/>
          <w:sz w:val="20"/>
          <w:szCs w:val="20"/>
        </w:rPr>
        <w:t xml:space="preserve"> в здании администрации Судиславского муниципального района по адресу: п. Судиславль, ул. Советская, д. 2, 3-й этаж, актовый з</w:t>
      </w:r>
      <w:r>
        <w:rPr>
          <w:rFonts w:ascii="Arial" w:hAnsi="Arial" w:cs="Times New Roman"/>
          <w:sz w:val="20"/>
          <w:szCs w:val="20"/>
        </w:rPr>
        <w:t>ал.</w:t>
      </w:r>
    </w:p>
    <w:p w:rsidR="00134D0B" w:rsidRDefault="00CA70C0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ab/>
        <w:t xml:space="preserve">3. Установить, что предложения по проекту решения Совета депутатов городского поселения поселок Судиславль Судиславского муниципального района Костромской области «О бюджете городского поселения поселок Судиславль  Судиславского муниципального района </w:t>
      </w:r>
      <w:r>
        <w:rPr>
          <w:rFonts w:ascii="Arial" w:hAnsi="Arial" w:cs="Times New Roman"/>
          <w:sz w:val="20"/>
          <w:szCs w:val="20"/>
        </w:rPr>
        <w:t>Костромской области на 2022 год и на плановый период 2023 и 2024 годов» принимаются Финансовым отделом администрации Судиславского муниципального района по адресу: п. Судиславль, ул. Советская, д. 2 и по телефону 9-74-53 со дня опубликования данного решени</w:t>
      </w:r>
      <w:r>
        <w:rPr>
          <w:rFonts w:ascii="Arial" w:hAnsi="Arial" w:cs="Times New Roman"/>
          <w:sz w:val="20"/>
          <w:szCs w:val="20"/>
        </w:rPr>
        <w:t xml:space="preserve">я </w:t>
      </w:r>
      <w:r>
        <w:rPr>
          <w:rFonts w:ascii="Arial" w:hAnsi="Arial" w:cs="Times New Roman"/>
          <w:b/>
          <w:bCs/>
          <w:sz w:val="20"/>
          <w:szCs w:val="20"/>
        </w:rPr>
        <w:t>до 13 декабря 2021 года включительно.</w:t>
      </w:r>
    </w:p>
    <w:p w:rsidR="00134D0B" w:rsidRDefault="00CA70C0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ab/>
        <w:t xml:space="preserve">4. Создать рабочую группу по подготовке и проведению публичных слушаний по проекту решения Совета депутатов городского поселения поселок Судиславль Судиславского муниципального района Костромской области «О бюджете </w:t>
      </w:r>
      <w:r>
        <w:rPr>
          <w:rFonts w:ascii="Arial" w:hAnsi="Arial" w:cs="Times New Roman"/>
          <w:sz w:val="20"/>
          <w:szCs w:val="20"/>
        </w:rPr>
        <w:t>городского поселения поселок Судиславль Судиславского муниципального района Костромской области на 2022 год и на плановый период 2023 и 2024 годов» (приложение).</w:t>
      </w:r>
    </w:p>
    <w:p w:rsidR="00134D0B" w:rsidRDefault="00CA70C0">
      <w:pPr>
        <w:pStyle w:val="Standard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ab/>
        <w:t>5. Рабочей группе по подготовке и проведению публичных слушаний обеспечить выполнение организ</w:t>
      </w:r>
      <w:r>
        <w:rPr>
          <w:rFonts w:ascii="Arial" w:hAnsi="Arial" w:cs="Times New Roman"/>
          <w:sz w:val="20"/>
          <w:szCs w:val="20"/>
        </w:rPr>
        <w:t>ационных мероприятий по проведению публичных слушаний и подготовку заключения о результатах публичных слушаний.</w:t>
      </w:r>
    </w:p>
    <w:p w:rsidR="00134D0B" w:rsidRDefault="00CA70C0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ab/>
        <w:t>6. Контроль за исполнением настоящего решения возложить на председателя постоянной комиссии по экономике, бюджету и налогам Совета депутатов го</w:t>
      </w:r>
      <w:r>
        <w:rPr>
          <w:rFonts w:ascii="Arial" w:hAnsi="Arial" w:cs="Times New Roman"/>
          <w:sz w:val="20"/>
          <w:szCs w:val="20"/>
        </w:rPr>
        <w:t>родского поселения поселок Судиславль</w:t>
      </w:r>
      <w:r>
        <w:rPr>
          <w:rFonts w:ascii="Arial" w:hAnsi="Arial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 xml:space="preserve">Судиславского муниципального района Костромской области </w:t>
      </w:r>
      <w:r>
        <w:rPr>
          <w:rFonts w:ascii="Arial" w:hAnsi="Arial" w:cs="Times New Roman"/>
          <w:color w:val="000000"/>
          <w:sz w:val="20"/>
          <w:szCs w:val="20"/>
        </w:rPr>
        <w:t>(Большаков Р. В.)</w:t>
      </w:r>
    </w:p>
    <w:p w:rsidR="00134D0B" w:rsidRDefault="00CA70C0">
      <w:pPr>
        <w:pStyle w:val="Standard"/>
        <w:ind w:firstLine="720"/>
        <w:jc w:val="both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7. Настоящее решение вступает в силу со дня его подписания и подлежит официальному опубликованию.</w:t>
      </w:r>
    </w:p>
    <w:p w:rsidR="00134D0B" w:rsidRDefault="00134D0B">
      <w:pPr>
        <w:pStyle w:val="Standard"/>
        <w:autoSpaceDE w:val="0"/>
        <w:spacing w:line="200" w:lineRule="atLeast"/>
        <w:jc w:val="both"/>
        <w:rPr>
          <w:rFonts w:ascii="Arial" w:hAnsi="Arial" w:cs="Times New Roman"/>
          <w:color w:val="000000"/>
          <w:sz w:val="20"/>
          <w:szCs w:val="20"/>
        </w:rPr>
      </w:pPr>
    </w:p>
    <w:p w:rsidR="00134D0B" w:rsidRDefault="00CA70C0">
      <w:pPr>
        <w:pStyle w:val="Standard"/>
        <w:autoSpaceDE w:val="0"/>
        <w:spacing w:line="200" w:lineRule="atLeast"/>
        <w:jc w:val="both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Глава городского поселения поселок Судиславль</w:t>
      </w:r>
    </w:p>
    <w:p w:rsidR="00134D0B" w:rsidRDefault="00CA70C0">
      <w:pPr>
        <w:pStyle w:val="Standard"/>
        <w:autoSpaceDE w:val="0"/>
        <w:spacing w:line="200" w:lineRule="atLeast"/>
        <w:jc w:val="both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Судиславского муниципального района</w:t>
      </w:r>
    </w:p>
    <w:p w:rsidR="00134D0B" w:rsidRDefault="00CA70C0">
      <w:pPr>
        <w:pStyle w:val="Standard"/>
        <w:autoSpaceDE w:val="0"/>
        <w:spacing w:line="200" w:lineRule="atLeast"/>
        <w:jc w:val="both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Костромской области </w:t>
      </w:r>
      <w:r>
        <w:rPr>
          <w:rFonts w:ascii="Arial" w:hAnsi="Arial" w:cs="Times New Roman"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0"/>
          <w:szCs w:val="20"/>
        </w:rPr>
        <w:tab/>
        <w:t>Л. В. Суслова</w:t>
      </w:r>
    </w:p>
    <w:p w:rsidR="00134D0B" w:rsidRDefault="00134D0B">
      <w:pPr>
        <w:pStyle w:val="Standard"/>
        <w:shd w:val="clear" w:color="auto" w:fill="FFFFFF"/>
        <w:spacing w:line="200" w:lineRule="atLeast"/>
        <w:ind w:firstLine="11"/>
        <w:jc w:val="right"/>
        <w:rPr>
          <w:rFonts w:ascii="Arial" w:hAnsi="Arial" w:cs="Times New Roman"/>
          <w:color w:val="000000"/>
          <w:sz w:val="20"/>
          <w:szCs w:val="20"/>
        </w:rPr>
      </w:pPr>
    </w:p>
    <w:p w:rsidR="00134D0B" w:rsidRDefault="00CA70C0">
      <w:pPr>
        <w:pStyle w:val="Standard"/>
        <w:autoSpaceDE w:val="0"/>
        <w:ind w:left="5102"/>
        <w:jc w:val="right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Приложение</w:t>
      </w:r>
    </w:p>
    <w:p w:rsidR="00134D0B" w:rsidRDefault="00CA70C0">
      <w:pPr>
        <w:pStyle w:val="Standard"/>
        <w:autoSpaceDE w:val="0"/>
        <w:ind w:left="5102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к решению Собрания депутатов</w:t>
      </w:r>
    </w:p>
    <w:p w:rsidR="00134D0B" w:rsidRDefault="00CA70C0">
      <w:pPr>
        <w:pStyle w:val="Standard"/>
        <w:autoSpaceDE w:val="0"/>
        <w:ind w:left="5102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Судиславского муниципального района</w:t>
      </w:r>
    </w:p>
    <w:p w:rsidR="00134D0B" w:rsidRDefault="00CA70C0">
      <w:pPr>
        <w:pStyle w:val="Standard"/>
        <w:autoSpaceDE w:val="0"/>
        <w:ind w:left="5102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Костромской области</w:t>
      </w:r>
    </w:p>
    <w:p w:rsidR="00134D0B" w:rsidRDefault="00CA70C0">
      <w:pPr>
        <w:pStyle w:val="Standard"/>
        <w:autoSpaceDE w:val="0"/>
        <w:ind w:left="5102"/>
        <w:jc w:val="right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от 24 ноября  2021 г. № 67</w:t>
      </w:r>
    </w:p>
    <w:p w:rsidR="00134D0B" w:rsidRDefault="00CA70C0">
      <w:pPr>
        <w:pStyle w:val="Standard"/>
        <w:autoSpaceDE w:val="0"/>
        <w:jc w:val="center"/>
        <w:rPr>
          <w:rFonts w:ascii="Arial" w:hAnsi="Arial" w:cs="Times New Roman"/>
          <w:bCs/>
          <w:sz w:val="20"/>
          <w:szCs w:val="20"/>
        </w:rPr>
      </w:pPr>
      <w:r>
        <w:rPr>
          <w:rFonts w:ascii="Arial" w:hAnsi="Arial" w:cs="Times New Roman"/>
          <w:bCs/>
          <w:sz w:val="20"/>
          <w:szCs w:val="20"/>
        </w:rPr>
        <w:t>Состав</w:t>
      </w:r>
    </w:p>
    <w:p w:rsidR="00134D0B" w:rsidRDefault="00CA70C0">
      <w:pPr>
        <w:pStyle w:val="Standard"/>
        <w:autoSpaceDE w:val="0"/>
        <w:jc w:val="center"/>
        <w:rPr>
          <w:rFonts w:ascii="Arial" w:hAnsi="Arial" w:cs="Times New Roman"/>
          <w:bCs/>
          <w:sz w:val="20"/>
          <w:szCs w:val="20"/>
        </w:rPr>
      </w:pPr>
      <w:r>
        <w:rPr>
          <w:rFonts w:ascii="Arial" w:hAnsi="Arial" w:cs="Times New Roman"/>
          <w:bCs/>
          <w:sz w:val="20"/>
          <w:szCs w:val="20"/>
        </w:rPr>
        <w:t xml:space="preserve">рабочей группы по подготовке и проведению </w:t>
      </w:r>
      <w:r>
        <w:rPr>
          <w:rFonts w:ascii="Arial" w:hAnsi="Arial" w:cs="Times New Roman"/>
          <w:bCs/>
          <w:sz w:val="20"/>
          <w:szCs w:val="20"/>
        </w:rPr>
        <w:t>публичных слушаний</w:t>
      </w:r>
    </w:p>
    <w:p w:rsidR="00134D0B" w:rsidRDefault="00CA70C0">
      <w:pPr>
        <w:pStyle w:val="Standard"/>
        <w:spacing w:line="200" w:lineRule="atLeast"/>
        <w:ind w:right="991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Cs/>
          <w:sz w:val="20"/>
          <w:szCs w:val="20"/>
        </w:rPr>
        <w:t xml:space="preserve">по проекту решения </w:t>
      </w:r>
      <w:r>
        <w:rPr>
          <w:rFonts w:ascii="Arial" w:hAnsi="Arial" w:cs="Times New Roman"/>
          <w:sz w:val="20"/>
          <w:szCs w:val="20"/>
        </w:rPr>
        <w:t>Совета депутатов городского поселения поселок Судиславль Судиславского муниципального района Костромской области</w:t>
      </w:r>
    </w:p>
    <w:p w:rsidR="00134D0B" w:rsidRDefault="00CA70C0">
      <w:pPr>
        <w:pStyle w:val="Standard"/>
        <w:spacing w:line="200" w:lineRule="atLeast"/>
        <w:ind w:right="991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«О бюджете городского поселения поселок Судиславль Судиславского муниципального района Костромской облас</w:t>
      </w:r>
      <w:r>
        <w:rPr>
          <w:rFonts w:ascii="Arial" w:hAnsi="Arial" w:cs="Times New Roman"/>
          <w:sz w:val="20"/>
          <w:szCs w:val="20"/>
        </w:rPr>
        <w:t>ти на 2022 год и на плановый период 2023 и 2024 годов»</w:t>
      </w:r>
    </w:p>
    <w:p w:rsidR="00134D0B" w:rsidRDefault="00134D0B">
      <w:pPr>
        <w:pStyle w:val="Standard"/>
        <w:spacing w:line="200" w:lineRule="atLeast"/>
        <w:ind w:right="991"/>
        <w:jc w:val="center"/>
        <w:rPr>
          <w:rFonts w:ascii="Arial" w:hAnsi="Arial" w:cs="Times New Roman"/>
          <w:sz w:val="20"/>
          <w:szCs w:val="20"/>
        </w:rPr>
      </w:pPr>
    </w:p>
    <w:tbl>
      <w:tblPr>
        <w:tblW w:w="938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3152"/>
        <w:gridCol w:w="5843"/>
      </w:tblGrid>
      <w:tr w:rsidR="00134D0B">
        <w:tblPrEx>
          <w:tblCellMar>
            <w:top w:w="0" w:type="dxa"/>
            <w:bottom w:w="0" w:type="dxa"/>
          </w:tblCellMar>
        </w:tblPrEx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D0B" w:rsidRDefault="00CA70C0">
            <w:pPr>
              <w:pStyle w:val="TableContents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31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D0B" w:rsidRDefault="00CA70C0">
            <w:pPr>
              <w:pStyle w:val="Standard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Суслова Любовь Вячеславовна</w:t>
            </w:r>
          </w:p>
        </w:tc>
        <w:tc>
          <w:tcPr>
            <w:tcW w:w="5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D0B" w:rsidRDefault="00CA70C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глава городского поселения поселок Судиславль,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D0B" w:rsidRDefault="00CA70C0">
            <w:pPr>
              <w:pStyle w:val="TableContents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D0B" w:rsidRDefault="00CA70C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Большаков Роман Владимирович  </w:t>
            </w:r>
          </w:p>
        </w:tc>
        <w:tc>
          <w:tcPr>
            <w:tcW w:w="5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D0B" w:rsidRDefault="00CA70C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-председатель постоянной комиссии по экономике, бюджету и налогам Совета депутатов гор</w:t>
            </w:r>
            <w:r>
              <w:rPr>
                <w:rFonts w:ascii="Arial" w:hAnsi="Arial" w:cs="Times New Roman"/>
                <w:sz w:val="20"/>
                <w:szCs w:val="20"/>
              </w:rPr>
              <w:t>одского поселения поселок Судиславль Судиславского муниципального района Костромской области,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D0B" w:rsidRDefault="00CA70C0">
            <w:pPr>
              <w:pStyle w:val="TableContents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  <w:tc>
          <w:tcPr>
            <w:tcW w:w="31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D0B" w:rsidRDefault="00CA70C0">
            <w:pPr>
              <w:pStyle w:val="TableContents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Смирнова Тамара Александровна</w:t>
            </w:r>
          </w:p>
        </w:tc>
        <w:tc>
          <w:tcPr>
            <w:tcW w:w="5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D0B" w:rsidRDefault="00CA70C0">
            <w:pPr>
              <w:pStyle w:val="TableContents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первый заместитель главы администрации Судиславского муниципального района Костромской области;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3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D0B" w:rsidRDefault="00CA70C0">
            <w:pPr>
              <w:pStyle w:val="TableContents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</w:t>
            </w:r>
          </w:p>
        </w:tc>
        <w:tc>
          <w:tcPr>
            <w:tcW w:w="31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D0B" w:rsidRDefault="00CA70C0">
            <w:pPr>
              <w:pStyle w:val="Standard"/>
              <w:autoSpaceDE w:val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Смирнова Юлия Игоревна</w:t>
            </w:r>
          </w:p>
        </w:tc>
        <w:tc>
          <w:tcPr>
            <w:tcW w:w="5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D0B" w:rsidRDefault="00CA70C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- </w:t>
            </w:r>
            <w:r>
              <w:rPr>
                <w:rFonts w:ascii="Arial" w:hAnsi="Arial" w:cs="Times New Roman"/>
                <w:sz w:val="20"/>
                <w:szCs w:val="20"/>
              </w:rPr>
              <w:t>заведующий финансовым отделом администрации Судиславского муниципального района Костромской области.</w:t>
            </w:r>
          </w:p>
        </w:tc>
      </w:tr>
    </w:tbl>
    <w:p w:rsidR="00000000" w:rsidRDefault="00CA70C0">
      <w:pPr>
        <w:rPr>
          <w:rFonts w:hint="eastAsia"/>
          <w:szCs w:val="21"/>
        </w:rPr>
        <w:sectPr w:rsidR="00000000">
          <w:pgSz w:w="12240" w:h="15840"/>
          <w:pgMar w:top="1134" w:right="1134" w:bottom="1134" w:left="1134" w:header="720" w:footer="720" w:gutter="0"/>
          <w:cols w:space="720"/>
        </w:sectPr>
      </w:pPr>
    </w:p>
    <w:p w:rsidR="00134D0B" w:rsidRDefault="00CA70C0">
      <w:pPr>
        <w:pStyle w:val="a5"/>
        <w:jc w:val="right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ПРОЕКТ</w:t>
      </w:r>
    </w:p>
    <w:p w:rsidR="00134D0B" w:rsidRDefault="00CA70C0">
      <w:pPr>
        <w:pStyle w:val="a5"/>
        <w:jc w:val="center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Российская Федерация</w:t>
      </w:r>
    </w:p>
    <w:p w:rsidR="00134D0B" w:rsidRDefault="00CA70C0">
      <w:pPr>
        <w:pStyle w:val="a5"/>
        <w:jc w:val="center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Костромская область</w:t>
      </w:r>
    </w:p>
    <w:p w:rsidR="00134D0B" w:rsidRDefault="00CA70C0">
      <w:pPr>
        <w:pStyle w:val="a5"/>
        <w:jc w:val="center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Судиславский муниципальный район</w:t>
      </w:r>
    </w:p>
    <w:p w:rsidR="00134D0B" w:rsidRDefault="00CA70C0">
      <w:pPr>
        <w:pStyle w:val="a5"/>
        <w:jc w:val="center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Городское поселение поселок Судиславль</w:t>
      </w:r>
    </w:p>
    <w:p w:rsidR="00134D0B" w:rsidRDefault="00CA70C0">
      <w:pPr>
        <w:pStyle w:val="a5"/>
        <w:jc w:val="center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Совет депутатов</w:t>
      </w:r>
    </w:p>
    <w:p w:rsidR="00134D0B" w:rsidRDefault="00CA70C0">
      <w:pPr>
        <w:pStyle w:val="a5"/>
        <w:jc w:val="center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РЕШЕНИЕ</w:t>
      </w:r>
    </w:p>
    <w:p w:rsidR="00134D0B" w:rsidRDefault="00134D0B">
      <w:pPr>
        <w:pStyle w:val="Standard"/>
        <w:spacing w:line="200" w:lineRule="atLeast"/>
        <w:rPr>
          <w:rFonts w:ascii="Arial" w:hAnsi="Arial" w:cs="Times New Roman"/>
          <w:b/>
          <w:color w:val="000000"/>
          <w:sz w:val="20"/>
          <w:szCs w:val="20"/>
        </w:rPr>
      </w:pPr>
    </w:p>
    <w:p w:rsidR="00134D0B" w:rsidRDefault="00CA70C0">
      <w:pPr>
        <w:pStyle w:val="Standard"/>
        <w:spacing w:line="200" w:lineRule="atLeas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______________ г. № ____________</w:t>
      </w:r>
    </w:p>
    <w:p w:rsidR="00134D0B" w:rsidRDefault="00CA70C0">
      <w:pPr>
        <w:pStyle w:val="Standard"/>
        <w:tabs>
          <w:tab w:val="left" w:pos="4538"/>
        </w:tabs>
        <w:spacing w:line="200" w:lineRule="atLeast"/>
        <w:ind w:right="5538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О бюджете городского поселения поселок Судиславль Судиславского муниципального района Костромской области на 2022 год и на плановый период 2023-2024 годов</w:t>
      </w:r>
    </w:p>
    <w:p w:rsidR="00134D0B" w:rsidRDefault="00134D0B">
      <w:pPr>
        <w:pStyle w:val="Standard"/>
        <w:rPr>
          <w:rFonts w:ascii="Arial" w:hAnsi="Arial" w:cs="Times New Roman"/>
          <w:b/>
          <w:bCs/>
          <w:sz w:val="20"/>
          <w:szCs w:val="20"/>
        </w:rPr>
      </w:pPr>
    </w:p>
    <w:p w:rsidR="00134D0B" w:rsidRDefault="00CA70C0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Статья 1. Основные характеристики бюджета городского поселения посе</w:t>
      </w:r>
      <w:r>
        <w:rPr>
          <w:rFonts w:ascii="Arial" w:hAnsi="Arial" w:cs="Times New Roman"/>
          <w:b/>
          <w:bCs/>
          <w:sz w:val="20"/>
          <w:szCs w:val="20"/>
        </w:rPr>
        <w:t>лок Судиславль Судиславского муниципального района Костромской области на 2022 год и на плановый период 2023-2024 годов.</w:t>
      </w:r>
    </w:p>
    <w:p w:rsidR="00134D0B" w:rsidRDefault="00CA70C0">
      <w:pPr>
        <w:pStyle w:val="Textbodyindent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1. Утвердить основные характеристики бюджета городского поселения поселок Судиславль Судиславского муниципального района Костромской об</w:t>
      </w:r>
      <w:r>
        <w:rPr>
          <w:rFonts w:ascii="Arial" w:hAnsi="Arial"/>
          <w:b w:val="0"/>
          <w:sz w:val="20"/>
          <w:szCs w:val="20"/>
        </w:rPr>
        <w:t>ласти (далее - бюджет поселения) на 2022 год:</w:t>
      </w:r>
    </w:p>
    <w:p w:rsidR="00134D0B" w:rsidRDefault="00CA70C0">
      <w:pPr>
        <w:pStyle w:val="Textbodyindent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1) Общий объем доходов бюджета поселения в</w:t>
      </w:r>
      <w:r>
        <w:rPr>
          <w:rFonts w:ascii="Arial" w:hAnsi="Arial"/>
          <w:b w:val="0"/>
          <w:bCs w:val="0"/>
          <w:sz w:val="20"/>
          <w:szCs w:val="20"/>
        </w:rPr>
        <w:t xml:space="preserve"> сумме 50 871,05 тыс. рублей, в том числе объем  безвозмездных поступлений сумме 32 900,05 тыс. рублей.</w:t>
      </w:r>
    </w:p>
    <w:p w:rsidR="00134D0B" w:rsidRDefault="00CA70C0">
      <w:pPr>
        <w:pStyle w:val="Textbodyindent"/>
        <w:ind w:left="540" w:hanging="54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2) Общий объем расходов бюджета поселения в сумме 49 717,05 тыс.</w:t>
      </w:r>
      <w:r>
        <w:rPr>
          <w:rFonts w:ascii="Arial" w:hAnsi="Arial"/>
          <w:b w:val="0"/>
          <w:bCs w:val="0"/>
          <w:sz w:val="20"/>
          <w:szCs w:val="20"/>
        </w:rPr>
        <w:t xml:space="preserve"> рублей.</w:t>
      </w:r>
    </w:p>
    <w:p w:rsidR="00134D0B" w:rsidRDefault="00CA70C0">
      <w:pPr>
        <w:pStyle w:val="Textbodyindent"/>
        <w:tabs>
          <w:tab w:val="left" w:pos="1440"/>
        </w:tabs>
        <w:ind w:left="540" w:hanging="54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3) Профицит бюджета поселения в сумме 1 154,0 тыс. рублей.</w:t>
      </w:r>
    </w:p>
    <w:p w:rsidR="00134D0B" w:rsidRDefault="00CA70C0">
      <w:pPr>
        <w:pStyle w:val="Textbodyindent"/>
        <w:ind w:left="540" w:hanging="540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2. Утвердить основные характеристики бюджета городского поселения поселок Судиславль на плановый период 2023 год и 2024 год:</w:t>
      </w:r>
    </w:p>
    <w:p w:rsidR="00134D0B" w:rsidRDefault="00CA70C0">
      <w:pPr>
        <w:pStyle w:val="Textbodyindent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1) Общий объем доходов бюджета поселения на 2023 год в</w:t>
      </w:r>
      <w:r>
        <w:rPr>
          <w:rFonts w:ascii="Arial" w:hAnsi="Arial"/>
          <w:b w:val="0"/>
          <w:bCs w:val="0"/>
          <w:sz w:val="20"/>
          <w:szCs w:val="20"/>
        </w:rPr>
        <w:t xml:space="preserve"> сумме 27</w:t>
      </w:r>
      <w:r>
        <w:rPr>
          <w:rFonts w:ascii="Arial" w:hAnsi="Arial"/>
          <w:b w:val="0"/>
          <w:bCs w:val="0"/>
          <w:sz w:val="20"/>
          <w:szCs w:val="20"/>
        </w:rPr>
        <w:t xml:space="preserve"> 737,05 тыс. рублей, в том числе объем безвозмездных  поступлений сумме 9 245,05 тыс. рублей, на 2024 год в сумме 28 627,15 тыс. рублей, в том числе объем безвозмездных поступлений сумме 9 599,15 тыс. рублей.</w:t>
      </w:r>
    </w:p>
    <w:p w:rsidR="00134D0B" w:rsidRDefault="00CA70C0">
      <w:pPr>
        <w:pStyle w:val="Textbodyindent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2) Общий объем расходов бюджета поселения на 20</w:t>
      </w:r>
      <w:r>
        <w:rPr>
          <w:rFonts w:ascii="Arial" w:hAnsi="Arial"/>
          <w:b w:val="0"/>
          <w:bCs w:val="0"/>
          <w:sz w:val="20"/>
          <w:szCs w:val="20"/>
        </w:rPr>
        <w:t>23 год в сумме 26 583,05 тыс. рублей, в том числе условно-утвержденные расходы в сумме 540,0 тыс. рублей, на 2024 год  в сумме 27 473,15 тыс. рублей, в том числе условно-утвержденные расходы в сумме 1 113,0 тыс. рублей</w:t>
      </w:r>
    </w:p>
    <w:p w:rsidR="00134D0B" w:rsidRDefault="00CA70C0">
      <w:pPr>
        <w:pStyle w:val="Textbodyindent"/>
        <w:tabs>
          <w:tab w:val="left" w:pos="900"/>
        </w:tabs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3) Профицит бюджета поселения на 2023</w:t>
      </w:r>
      <w:r>
        <w:rPr>
          <w:rFonts w:ascii="Arial" w:hAnsi="Arial"/>
          <w:b w:val="0"/>
          <w:bCs w:val="0"/>
          <w:sz w:val="20"/>
          <w:szCs w:val="20"/>
        </w:rPr>
        <w:t xml:space="preserve"> год в сумме 1 154,0 тыс. рублей, на 2024 год в сумме 1 154,0 тыс. рублей.</w:t>
      </w:r>
    </w:p>
    <w:p w:rsidR="00134D0B" w:rsidRDefault="00134D0B">
      <w:pPr>
        <w:pStyle w:val="Textbodyindent"/>
        <w:ind w:left="540" w:hanging="540"/>
        <w:rPr>
          <w:rFonts w:ascii="Arial" w:hAnsi="Arial"/>
          <w:b w:val="0"/>
          <w:color w:val="000000"/>
          <w:sz w:val="20"/>
          <w:szCs w:val="20"/>
        </w:rPr>
      </w:pPr>
    </w:p>
    <w:p w:rsidR="00134D0B" w:rsidRDefault="00CA70C0">
      <w:pPr>
        <w:pStyle w:val="Textbodyindent"/>
        <w:ind w:firstLine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Статья 2. Поступление доходов бюджета поселения.</w:t>
      </w:r>
    </w:p>
    <w:p w:rsidR="00134D0B" w:rsidRDefault="00CA70C0">
      <w:pPr>
        <w:pStyle w:val="Textbodyindent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color w:val="000000"/>
          <w:sz w:val="20"/>
          <w:szCs w:val="20"/>
        </w:rPr>
        <w:t>1. Учесть в бюджете поселения на 2022-2024 годы поступление доходов согласно приложению 1 к настоящему Решению.</w:t>
      </w:r>
    </w:p>
    <w:p w:rsidR="00134D0B" w:rsidRDefault="00CA70C0">
      <w:pPr>
        <w:pStyle w:val="Textbodyindent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color w:val="000000"/>
          <w:sz w:val="20"/>
          <w:szCs w:val="20"/>
        </w:rPr>
        <w:t xml:space="preserve">2. В соответствии </w:t>
      </w:r>
      <w:r>
        <w:rPr>
          <w:rFonts w:ascii="Arial" w:hAnsi="Arial"/>
          <w:b w:val="0"/>
          <w:color w:val="000000"/>
          <w:sz w:val="20"/>
          <w:szCs w:val="20"/>
        </w:rPr>
        <w:t>с пунктом 3 статьи 184.1. Бюджетного Кодекса Российской Федерации установить общий объем межбюджетных трансфертов, получаемых из других бюджетов на 2022 год в сумме 31 746,05 тыс. рублей, прогнозируемый объем на плановый период 2023 год в сумме 8 091,05 ты</w:t>
      </w:r>
      <w:r>
        <w:rPr>
          <w:rFonts w:ascii="Arial" w:hAnsi="Arial"/>
          <w:b w:val="0"/>
          <w:color w:val="000000"/>
          <w:sz w:val="20"/>
          <w:szCs w:val="20"/>
        </w:rPr>
        <w:t>с. рублей и на 2024 год в сумме 8 445,15 тыс. рублей.</w:t>
      </w:r>
    </w:p>
    <w:p w:rsidR="00134D0B" w:rsidRDefault="00134D0B">
      <w:pPr>
        <w:pStyle w:val="Textbodyindent"/>
        <w:ind w:firstLine="0"/>
        <w:rPr>
          <w:rFonts w:ascii="Arial" w:hAnsi="Arial"/>
          <w:b w:val="0"/>
          <w:color w:val="000000"/>
          <w:sz w:val="20"/>
          <w:szCs w:val="20"/>
        </w:rPr>
      </w:pPr>
    </w:p>
    <w:p w:rsidR="00134D0B" w:rsidRDefault="00CA70C0">
      <w:pPr>
        <w:pStyle w:val="Textbodyindent"/>
        <w:ind w:firstLine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Статья 3. Особенности использования средств, получаемых муниципальными учреждениями городского поселения поселок Судиславль Судиславского муниципального района Костромской области</w:t>
      </w:r>
    </w:p>
    <w:p w:rsidR="00134D0B" w:rsidRDefault="00CA70C0">
      <w:pPr>
        <w:pStyle w:val="Standard"/>
        <w:ind w:firstLine="709"/>
        <w:jc w:val="both"/>
        <w:rPr>
          <w:rFonts w:ascii="Arial" w:hAnsi="Arial" w:cs="Times New Roman"/>
          <w:bCs/>
          <w:sz w:val="20"/>
          <w:szCs w:val="20"/>
        </w:rPr>
      </w:pPr>
      <w:r>
        <w:rPr>
          <w:rFonts w:ascii="Arial" w:hAnsi="Arial" w:cs="Times New Roman"/>
          <w:bCs/>
          <w:sz w:val="20"/>
          <w:szCs w:val="20"/>
        </w:rPr>
        <w:t>Средства в валюте Рос</w:t>
      </w:r>
      <w:r>
        <w:rPr>
          <w:rFonts w:ascii="Arial" w:hAnsi="Arial" w:cs="Times New Roman"/>
          <w:bCs/>
          <w:sz w:val="20"/>
          <w:szCs w:val="20"/>
        </w:rPr>
        <w:t>сийской Федерации, поступающие во временное распоряжение казенных учреждений городского поселения поселок Судиславль Судиславского муниципального района Костромской области в соответствии с законодательными и иными нормативно-правовыми актами Российской Фе</w:t>
      </w:r>
      <w:r>
        <w:rPr>
          <w:rFonts w:ascii="Arial" w:hAnsi="Arial" w:cs="Times New Roman"/>
          <w:bCs/>
          <w:sz w:val="20"/>
          <w:szCs w:val="20"/>
        </w:rPr>
        <w:t>дерации, Костромской области и администрации Судиславского муниципального района Костромской области, учитываются на лицевых счетах получателей средств, открытых к расчетному счету финансового органа администрации Судиславского муниципального района Костро</w:t>
      </w:r>
      <w:r>
        <w:rPr>
          <w:rFonts w:ascii="Arial" w:hAnsi="Arial" w:cs="Times New Roman"/>
          <w:bCs/>
          <w:sz w:val="20"/>
          <w:szCs w:val="20"/>
        </w:rPr>
        <w:t>мской области «Средства во временное распоряжение», открытого в Управлении Федерального казначейства по Костромской области.</w:t>
      </w:r>
    </w:p>
    <w:p w:rsidR="00134D0B" w:rsidRDefault="00CA70C0">
      <w:pPr>
        <w:pStyle w:val="Textbodyindent"/>
        <w:ind w:firstLine="709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bCs w:val="0"/>
          <w:color w:val="000000"/>
          <w:sz w:val="20"/>
          <w:szCs w:val="20"/>
        </w:rPr>
        <w:t>Учет операций со средствами, поступающими во временное распоряжение получателей бюджетных средств, при кассовом обслуживании бюдже</w:t>
      </w:r>
      <w:r>
        <w:rPr>
          <w:rFonts w:ascii="Arial" w:hAnsi="Arial"/>
          <w:b w:val="0"/>
          <w:bCs w:val="0"/>
          <w:color w:val="000000"/>
          <w:sz w:val="20"/>
          <w:szCs w:val="20"/>
        </w:rPr>
        <w:t>та поселения, осуществляется Управлением Федерального казначейства Костромской области в соответствии с заключенным Соглашением.</w:t>
      </w:r>
    </w:p>
    <w:p w:rsidR="00134D0B" w:rsidRDefault="00134D0B">
      <w:pPr>
        <w:pStyle w:val="Textbodyindent"/>
        <w:ind w:firstLine="0"/>
        <w:rPr>
          <w:rFonts w:ascii="Arial" w:hAnsi="Arial"/>
          <w:sz w:val="20"/>
          <w:szCs w:val="20"/>
        </w:rPr>
      </w:pPr>
    </w:p>
    <w:p w:rsidR="00134D0B" w:rsidRDefault="00CA70C0">
      <w:pPr>
        <w:pStyle w:val="Textbodyindent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Статья 4. Бюджетные ассигнования бюджета поселения </w:t>
      </w:r>
      <w:r>
        <w:rPr>
          <w:rFonts w:ascii="Arial" w:hAnsi="Arial"/>
          <w:bCs w:val="0"/>
          <w:sz w:val="20"/>
          <w:szCs w:val="20"/>
        </w:rPr>
        <w:t>на 2022 год и на плановый период 2023-2024 годов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1. Утвердить распределение</w:t>
      </w:r>
      <w:r>
        <w:rPr>
          <w:rFonts w:ascii="Arial" w:hAnsi="Arial" w:cs="Times New Roman"/>
          <w:sz w:val="20"/>
          <w:szCs w:val="20"/>
        </w:rPr>
        <w:t xml:space="preserve"> бюджетных ассигнований на 2022 и на плановый период 2023-2024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Российс</w:t>
      </w:r>
      <w:r>
        <w:rPr>
          <w:rFonts w:ascii="Arial" w:hAnsi="Arial" w:cs="Times New Roman"/>
          <w:sz w:val="20"/>
          <w:szCs w:val="20"/>
        </w:rPr>
        <w:t>кой Федерации согласно приложению 2 к настоящему Решению.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2. Утвердить ведомственную структуру расходов бюджета поселения на 2022 год и на плановый период 2023-2024 годов согласно приложению 3 к настоящему Решению.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3. Утвердить перечень главных распорядите</w:t>
      </w:r>
      <w:r>
        <w:rPr>
          <w:rFonts w:ascii="Arial" w:hAnsi="Arial" w:cs="Times New Roman"/>
          <w:sz w:val="20"/>
          <w:szCs w:val="20"/>
        </w:rPr>
        <w:t>лей, распорядителей и прямых получателей средств бюджета городского поселения поселок Судиславль на 2022 год и на плановый период 2023-2024 годов согласно приложению 4 к настоящему Решению.</w:t>
      </w:r>
    </w:p>
    <w:p w:rsidR="00134D0B" w:rsidRDefault="00CA70C0">
      <w:pPr>
        <w:pStyle w:val="a5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4. Утвердить распределение бюджетных ассигнований на реализацию му</w:t>
      </w:r>
      <w:r>
        <w:rPr>
          <w:rFonts w:ascii="Arial" w:hAnsi="Arial" w:cs="Times New Roman"/>
          <w:sz w:val="20"/>
          <w:szCs w:val="20"/>
        </w:rPr>
        <w:t>ниципальных программ городского поселения поселок Судиславль Судиславского муниципального района по подпрограммам и главным распорядителям средств бюджета поселения: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1) на 2022 год в сумме </w:t>
      </w:r>
      <w:r>
        <w:rPr>
          <w:rFonts w:ascii="Arial" w:eastAsia="NSimSun" w:hAnsi="Arial" w:cs="Times New Roman"/>
          <w:sz w:val="20"/>
          <w:szCs w:val="20"/>
          <w:lang w:bidi="hi-IN"/>
        </w:rPr>
        <w:t>29 703,225</w:t>
      </w:r>
      <w:r>
        <w:rPr>
          <w:rFonts w:ascii="Arial" w:hAnsi="Arial" w:cs="Times New Roman"/>
          <w:sz w:val="20"/>
          <w:szCs w:val="20"/>
        </w:rPr>
        <w:t xml:space="preserve"> тыс. рублей, на 2023 год в сумме 53,225 тыс. рублей, на </w:t>
      </w:r>
      <w:r>
        <w:rPr>
          <w:rFonts w:ascii="Arial" w:hAnsi="Arial" w:cs="Times New Roman"/>
          <w:sz w:val="20"/>
          <w:szCs w:val="20"/>
        </w:rPr>
        <w:t>2024 год в сумме 53,225 тыс. рублей, согласно приложению 5 к настоящему решению.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Статья 5. Резервный фонд администрации Судиславского муниципального района Костромской области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1. Установить размер резервного фонда администрации Судиславского муниципального</w:t>
      </w:r>
      <w:r>
        <w:rPr>
          <w:rFonts w:ascii="Arial" w:hAnsi="Arial" w:cs="Times New Roman"/>
          <w:sz w:val="20"/>
          <w:szCs w:val="20"/>
        </w:rPr>
        <w:t xml:space="preserve"> района Костромской области на 2022 год в сумме 100,0 тыс. рублей.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2. Установить размер резервного фонда администрации Судиславского муниципального района Костромской области на плановый 2023 год в сумме 100,0 тыс. рублей.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3. Установить размер резервного ф</w:t>
      </w:r>
      <w:r>
        <w:rPr>
          <w:rFonts w:ascii="Arial" w:hAnsi="Arial" w:cs="Times New Roman"/>
          <w:sz w:val="20"/>
          <w:szCs w:val="20"/>
        </w:rPr>
        <w:t>онда администрации Судиславского муниципального района Костромской области на 2024 год в сумме 100,0 тыс. рублей.</w:t>
      </w:r>
    </w:p>
    <w:p w:rsidR="00134D0B" w:rsidRDefault="00CA70C0">
      <w:pPr>
        <w:pStyle w:val="Textbodyindent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Статья 6.</w:t>
      </w:r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r>
        <w:rPr>
          <w:rFonts w:ascii="Arial" w:hAnsi="Arial"/>
          <w:bCs w:val="0"/>
          <w:sz w:val="20"/>
          <w:szCs w:val="20"/>
        </w:rPr>
        <w:t>Дорожный фонд городского поселения поселок Судиславль Судиславского муниципального района Костромской области на 2022 год и на плано</w:t>
      </w:r>
      <w:r>
        <w:rPr>
          <w:rFonts w:ascii="Arial" w:hAnsi="Arial"/>
          <w:bCs w:val="0"/>
          <w:sz w:val="20"/>
          <w:szCs w:val="20"/>
        </w:rPr>
        <w:t>вый период 2023-2024 годов.</w:t>
      </w:r>
    </w:p>
    <w:p w:rsidR="00134D0B" w:rsidRDefault="00CA70C0">
      <w:pPr>
        <w:pStyle w:val="ConsPlusDocList"/>
        <w:jc w:val="both"/>
      </w:pPr>
      <w:r>
        <w:rPr>
          <w:rFonts w:cs="Times New Roman"/>
        </w:rPr>
        <w:t>1. Утвердить объем бюджетных ассигнований дорожного фонда городского поселения поселок Судиславль на 2022 год в размере 30 303,047 тыс. рублей за счет прогнозируемого объема доходов бюджета от:</w:t>
      </w:r>
    </w:p>
    <w:p w:rsidR="00134D0B" w:rsidRDefault="00CA70C0">
      <w:pPr>
        <w:pStyle w:val="Textbodyindent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- акцизов на автомобильный бензин,</w:t>
      </w:r>
      <w:r>
        <w:rPr>
          <w:rFonts w:ascii="Arial" w:hAnsi="Arial"/>
          <w:b w:val="0"/>
          <w:sz w:val="20"/>
          <w:szCs w:val="20"/>
        </w:rPr>
        <w:t xml:space="preserve"> дизельное топливо, моторные масла для дизельных и карбюраторных (инжекторных) двигателей, производимые на территории Российской Федерации в размере 676,0 тыс. рублей;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- субсидий бюджетам городских поселений на осуществление дорожной деятельности в отношен</w:t>
      </w:r>
      <w:r>
        <w:rPr>
          <w:rFonts w:ascii="Arial" w:hAnsi="Arial" w:cs="Times New Roman"/>
          <w:sz w:val="20"/>
          <w:szCs w:val="20"/>
        </w:rPr>
        <w:t>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размере 5 000,0 тыс. рублей;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-за счет межбюджетных транс</w:t>
      </w:r>
      <w:r>
        <w:rPr>
          <w:rFonts w:ascii="Arial" w:hAnsi="Arial" w:cs="Times New Roman"/>
          <w:sz w:val="20"/>
          <w:szCs w:val="20"/>
        </w:rPr>
        <w:t>фертов,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 в размере 20 000 тыс. рублей;</w:t>
      </w:r>
    </w:p>
    <w:p w:rsidR="00134D0B" w:rsidRDefault="00CA70C0">
      <w:pPr>
        <w:pStyle w:val="Textbodyindent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- за счет налоговых и неналоговых дох</w:t>
      </w:r>
      <w:r>
        <w:rPr>
          <w:rFonts w:ascii="Arial" w:hAnsi="Arial"/>
          <w:b w:val="0"/>
          <w:sz w:val="20"/>
          <w:szCs w:val="20"/>
        </w:rPr>
        <w:t>одов бюджета в размере 4 627,047тыс. рублей.</w:t>
      </w:r>
    </w:p>
    <w:p w:rsidR="00134D0B" w:rsidRDefault="00CA70C0">
      <w:pPr>
        <w:pStyle w:val="ConsPlusDocList"/>
        <w:jc w:val="both"/>
      </w:pPr>
      <w:r>
        <w:rPr>
          <w:rFonts w:cs="Times New Roman"/>
          <w:bCs/>
        </w:rPr>
        <w:t>2.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Утвердить объем бюджетных ассигнований дорожного фонда городского поселения поселок Судиславль на плановый 2023 год в размере 9 309,8 тыс. рублей за счет прогнозируемого объема доходов бюджета от:</w:t>
      </w:r>
    </w:p>
    <w:p w:rsidR="00134D0B" w:rsidRDefault="00CA70C0">
      <w:pPr>
        <w:pStyle w:val="Textbodyindent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- акцизов н</w:t>
      </w:r>
      <w:r>
        <w:rPr>
          <w:rFonts w:ascii="Arial" w:hAnsi="Arial"/>
          <w:b w:val="0"/>
          <w:sz w:val="20"/>
          <w:szCs w:val="20"/>
        </w:rPr>
        <w:t>а автомобильный бензин, дизельное топливо, моторные масла для дизельных и карбюраторных (инжекторных) двигателей, производимые на территории Российской Федерации в размере 710,0 тыс. рублей;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- субсидий бюджетам городских поселений на осуществление дорожной</w:t>
      </w:r>
      <w:r>
        <w:rPr>
          <w:rFonts w:ascii="Arial" w:hAnsi="Arial" w:cs="Times New Roman"/>
          <w:sz w:val="20"/>
          <w:szCs w:val="20"/>
        </w:rPr>
        <w:t xml:space="preserve">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размере 5 000,0 тыс. рублей;</w:t>
      </w:r>
    </w:p>
    <w:p w:rsidR="00134D0B" w:rsidRDefault="00CA70C0">
      <w:pPr>
        <w:pStyle w:val="Textbodyindent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- за</w:t>
      </w:r>
      <w:r>
        <w:rPr>
          <w:rFonts w:ascii="Arial" w:hAnsi="Arial"/>
          <w:b w:val="0"/>
          <w:sz w:val="20"/>
          <w:szCs w:val="20"/>
        </w:rPr>
        <w:t xml:space="preserve"> счет налоговых и неналоговых доходов бюджета в размере 3 599,8 тыс. рублей.</w:t>
      </w:r>
    </w:p>
    <w:p w:rsidR="00134D0B" w:rsidRDefault="00CA70C0">
      <w:pPr>
        <w:pStyle w:val="ConsPlusDocList"/>
        <w:jc w:val="both"/>
      </w:pPr>
      <w:r>
        <w:rPr>
          <w:rFonts w:cs="Times New Roman"/>
          <w:bCs/>
        </w:rPr>
        <w:t>3.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Утвердить объем бюджетных ассигнований дорожного фонда городского поселения поселок Судиславль на плановый 2024 год в размере 10 809,8 тыс. рублей за счет прогнозируемого объем</w:t>
      </w:r>
      <w:r>
        <w:rPr>
          <w:rFonts w:cs="Times New Roman"/>
        </w:rPr>
        <w:t>а доходов бюджета от:</w:t>
      </w:r>
    </w:p>
    <w:p w:rsidR="00134D0B" w:rsidRDefault="00CA70C0">
      <w:pPr>
        <w:pStyle w:val="Textbodyindent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- акцизов на автомобильный бензин, дизельное топливо, моторные масла для дизельных и карбюраторных (инжекторных) двигателей, производимые на территории Российской Федерации в размере 746,0 тыс. рублей;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- субсидий бюджетам городских по</w:t>
      </w:r>
      <w:r>
        <w:rPr>
          <w:rFonts w:ascii="Arial" w:hAnsi="Arial" w:cs="Times New Roman"/>
          <w:sz w:val="20"/>
          <w:szCs w:val="20"/>
        </w:rPr>
        <w:t xml:space="preserve">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</w:t>
      </w:r>
      <w:r>
        <w:rPr>
          <w:rFonts w:ascii="Arial" w:hAnsi="Arial" w:cs="Times New Roman"/>
          <w:sz w:val="20"/>
          <w:szCs w:val="20"/>
        </w:rPr>
        <w:t>размере 5 000,0 тыс. рублей;</w:t>
      </w:r>
    </w:p>
    <w:p w:rsidR="00134D0B" w:rsidRDefault="00CA70C0">
      <w:pPr>
        <w:pStyle w:val="Textbodyindent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- за счет налоговых и неналоговых доходов бюджета в размере 5 063,8 тыс. рублей.</w:t>
      </w:r>
    </w:p>
    <w:p w:rsidR="00134D0B" w:rsidRDefault="00134D0B">
      <w:pPr>
        <w:pStyle w:val="Textbodyindent"/>
        <w:ind w:firstLine="0"/>
        <w:rPr>
          <w:rFonts w:ascii="Arial" w:hAnsi="Arial"/>
          <w:sz w:val="20"/>
          <w:szCs w:val="20"/>
        </w:rPr>
      </w:pPr>
    </w:p>
    <w:p w:rsidR="00134D0B" w:rsidRDefault="00CA70C0">
      <w:pPr>
        <w:pStyle w:val="Textbodyindent"/>
        <w:ind w:firstLine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Статья 7. Особенности использования бюджетных ассигнований по обеспечению деятельности органов местного самоуправления поселения и казенных учреж</w:t>
      </w:r>
      <w:r>
        <w:rPr>
          <w:rFonts w:ascii="Arial" w:hAnsi="Arial"/>
          <w:color w:val="000000"/>
          <w:sz w:val="20"/>
          <w:szCs w:val="20"/>
        </w:rPr>
        <w:t>дений поселения.</w:t>
      </w:r>
    </w:p>
    <w:p w:rsidR="00134D0B" w:rsidRDefault="00CA70C0">
      <w:pPr>
        <w:pStyle w:val="Textbodyindent"/>
        <w:ind w:firstLine="0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color w:val="000000"/>
          <w:sz w:val="20"/>
          <w:szCs w:val="20"/>
        </w:rPr>
        <w:t xml:space="preserve">1.Установить, что администрация Судиславского муниципального района Костромской области, являющаяся исполнительно-распорядительным органом городского поселения поселок Судиславль Судиславского муниципального района Костромской области, не </w:t>
      </w:r>
      <w:r>
        <w:rPr>
          <w:rFonts w:ascii="Arial" w:hAnsi="Arial"/>
          <w:b w:val="0"/>
          <w:color w:val="000000"/>
          <w:sz w:val="20"/>
          <w:szCs w:val="20"/>
        </w:rPr>
        <w:t>вправе принимать решения, приводящие в 2022 году и плановом периоде 2023-2024 годов к увеличению штатной численности муниципальных служащих, работников казенных учреждений за исключением случаев, связанных с изменением состава или функций исполнительных ор</w:t>
      </w:r>
      <w:r>
        <w:rPr>
          <w:rFonts w:ascii="Arial" w:hAnsi="Arial"/>
          <w:b w:val="0"/>
          <w:color w:val="000000"/>
          <w:sz w:val="20"/>
          <w:szCs w:val="20"/>
        </w:rPr>
        <w:t>ганов, казенных учреждений поселения.</w:t>
      </w:r>
    </w:p>
    <w:p w:rsidR="00134D0B" w:rsidRDefault="00134D0B">
      <w:pPr>
        <w:pStyle w:val="a5"/>
        <w:jc w:val="both"/>
        <w:rPr>
          <w:rFonts w:ascii="Arial" w:hAnsi="Arial" w:cs="Times New Roman"/>
          <w:b/>
          <w:sz w:val="20"/>
          <w:szCs w:val="20"/>
        </w:rPr>
      </w:pPr>
    </w:p>
    <w:p w:rsidR="00134D0B" w:rsidRDefault="00CA70C0">
      <w:pPr>
        <w:pStyle w:val="a5"/>
        <w:jc w:val="both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Статья 8.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</w:p>
    <w:p w:rsidR="00134D0B" w:rsidRDefault="00CA70C0">
      <w:pPr>
        <w:pStyle w:val="a5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1. </w:t>
      </w:r>
      <w:r>
        <w:rPr>
          <w:rFonts w:ascii="Arial" w:hAnsi="Arial" w:cs="Times New Roman"/>
          <w:sz w:val="20"/>
          <w:szCs w:val="20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в пределах предусмотренных настоящим </w:t>
      </w:r>
      <w:r>
        <w:rPr>
          <w:rFonts w:ascii="Arial" w:hAnsi="Arial" w:cs="Times New Roman"/>
          <w:sz w:val="20"/>
          <w:szCs w:val="20"/>
        </w:rPr>
        <w:t>Решением бюджетных ассигнований в случаях осуществления расходов на:</w:t>
      </w:r>
    </w:p>
    <w:p w:rsidR="00134D0B" w:rsidRDefault="00CA70C0">
      <w:pPr>
        <w:pStyle w:val="a5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1) возмещение недополученных доходов, связанных с оказанием коммунальных услуг водоснабжения, водоотведения населению в Порядке, утвержденном Администрацией Судиславского муниципального р</w:t>
      </w:r>
      <w:r>
        <w:rPr>
          <w:rFonts w:ascii="Arial" w:hAnsi="Arial" w:cs="Times New Roman"/>
          <w:sz w:val="20"/>
          <w:szCs w:val="20"/>
        </w:rPr>
        <w:t>айона Костромской области;</w:t>
      </w:r>
    </w:p>
    <w:p w:rsidR="00134D0B" w:rsidRDefault="00CA70C0">
      <w:pPr>
        <w:pStyle w:val="a5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2)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</w:t>
      </w:r>
      <w:r>
        <w:rPr>
          <w:rFonts w:ascii="Arial" w:hAnsi="Arial" w:cs="Times New Roman"/>
          <w:sz w:val="20"/>
          <w:szCs w:val="20"/>
        </w:rPr>
        <w:t>еющих приборов учета тепловой энергии в поселениях.</w:t>
      </w:r>
    </w:p>
    <w:p w:rsidR="00134D0B" w:rsidRDefault="00134D0B">
      <w:pPr>
        <w:pStyle w:val="a5"/>
        <w:jc w:val="both"/>
        <w:rPr>
          <w:rFonts w:ascii="Arial" w:hAnsi="Arial" w:cs="Times New Roman"/>
          <w:b/>
          <w:color w:val="000000"/>
          <w:sz w:val="20"/>
          <w:szCs w:val="20"/>
        </w:rPr>
      </w:pPr>
    </w:p>
    <w:p w:rsidR="00134D0B" w:rsidRDefault="00CA70C0">
      <w:pPr>
        <w:pStyle w:val="a5"/>
        <w:jc w:val="both"/>
        <w:rPr>
          <w:rFonts w:ascii="Arial" w:hAnsi="Arial" w:cs="Times New Roman"/>
          <w:b/>
          <w:color w:val="000000"/>
          <w:sz w:val="20"/>
          <w:szCs w:val="20"/>
        </w:rPr>
      </w:pPr>
      <w:r>
        <w:rPr>
          <w:rFonts w:ascii="Arial" w:hAnsi="Arial" w:cs="Times New Roman"/>
          <w:b/>
          <w:color w:val="000000"/>
          <w:sz w:val="20"/>
          <w:szCs w:val="20"/>
        </w:rPr>
        <w:t>Статья 9. Муниципальный долг и муниципальные внутренние заимствования городского поселения поселок Судиславль.</w:t>
      </w:r>
    </w:p>
    <w:p w:rsidR="00134D0B" w:rsidRDefault="00CA70C0">
      <w:pPr>
        <w:pStyle w:val="a5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1.Установить: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1) верхний предел муниципального внутреннего долга городского поселения посело</w:t>
      </w:r>
      <w:r>
        <w:rPr>
          <w:rFonts w:ascii="Arial" w:hAnsi="Arial" w:cs="Times New Roman"/>
          <w:sz w:val="20"/>
          <w:szCs w:val="20"/>
        </w:rPr>
        <w:t>к Судиславль Судиславского муниципального района Костромской области по состоянию на 1 января 2023 года</w:t>
      </w:r>
      <w:r>
        <w:rPr>
          <w:rFonts w:ascii="Arial" w:hAnsi="Arial" w:cs="Times New Roman"/>
          <w:color w:val="FF0000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>в сумме 5 638,0 тыс. рублей, верхний предел долга по муниципальным гарантиям — 0 рублей.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2) верхний предел муниципального внутреннего долга городского п</w:t>
      </w:r>
      <w:r>
        <w:rPr>
          <w:rFonts w:ascii="Arial" w:hAnsi="Arial" w:cs="Times New Roman"/>
          <w:sz w:val="20"/>
          <w:szCs w:val="20"/>
        </w:rPr>
        <w:t>оселения поселок Судиславль Судиславского муниципального района Костромской области по состоянию на 1 января 2024 года в сумме 4 484,0 тыс. рублей, верхний предел долга по муниципальным гарантиям — 0 рублей;</w:t>
      </w:r>
    </w:p>
    <w:p w:rsidR="00134D0B" w:rsidRDefault="00CA70C0">
      <w:pPr>
        <w:pStyle w:val="a5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3) верхний предел муниципального внутреннего дол</w:t>
      </w:r>
      <w:r>
        <w:rPr>
          <w:rFonts w:ascii="Arial" w:hAnsi="Arial" w:cs="Times New Roman"/>
          <w:sz w:val="20"/>
          <w:szCs w:val="20"/>
        </w:rPr>
        <w:t>га городского поселения поселок Судиславль Судиславского муниципального района Костромской области по состоянию на 1 января 2025 года в сумме 3330,0 тыс. рублей, верхний предел долга по муниципальным гарантиям — 0 рублей.</w:t>
      </w:r>
    </w:p>
    <w:p w:rsidR="00134D0B" w:rsidRDefault="00CA70C0">
      <w:pPr>
        <w:pStyle w:val="a5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2. Установить: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1) </w:t>
      </w:r>
      <w:r>
        <w:rPr>
          <w:rFonts w:ascii="Arial" w:hAnsi="Arial" w:cs="Times New Roman"/>
          <w:bCs/>
          <w:sz w:val="20"/>
          <w:szCs w:val="20"/>
        </w:rPr>
        <w:t>объем расходов н</w:t>
      </w:r>
      <w:r>
        <w:rPr>
          <w:rFonts w:ascii="Arial" w:hAnsi="Arial" w:cs="Times New Roman"/>
          <w:bCs/>
          <w:sz w:val="20"/>
          <w:szCs w:val="20"/>
        </w:rPr>
        <w:t>а обслуживание муниципального долга городского поселения поселок Судиславль Судиславского муниципального района Костромской на 2022 год в сумме 260,0 тыс. рублей;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2) </w:t>
      </w:r>
      <w:r>
        <w:rPr>
          <w:rFonts w:ascii="Arial" w:hAnsi="Arial" w:cs="Times New Roman"/>
          <w:bCs/>
          <w:sz w:val="20"/>
          <w:szCs w:val="20"/>
        </w:rPr>
        <w:t>объем расходов на обслуживание муниципального долга городского поселения поселок Судиславл</w:t>
      </w:r>
      <w:r>
        <w:rPr>
          <w:rFonts w:ascii="Arial" w:hAnsi="Arial" w:cs="Times New Roman"/>
          <w:bCs/>
          <w:sz w:val="20"/>
          <w:szCs w:val="20"/>
        </w:rPr>
        <w:t>ь Судиславского муниципального района Костромской на 2023 год в сумме 300,0 тыс. рублей;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Cs/>
          <w:sz w:val="20"/>
          <w:szCs w:val="20"/>
        </w:rPr>
        <w:t>3) объем расходов на обслуживание муниципального долга городского поселения поселок Судиславль Судиславского муниципального района Костромской на 2024 год в сумме 350,</w:t>
      </w:r>
      <w:r>
        <w:rPr>
          <w:rFonts w:ascii="Arial" w:hAnsi="Arial" w:cs="Times New Roman"/>
          <w:bCs/>
          <w:sz w:val="20"/>
          <w:szCs w:val="20"/>
        </w:rPr>
        <w:t>0 тыс. рублей;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3. Установить, что в 2022 году и плановом периоде 2023-2024 годов муниципальные гарантии городского поселения поселок Судиславль не предоставляются.</w:t>
      </w:r>
    </w:p>
    <w:p w:rsidR="00134D0B" w:rsidRDefault="00CA70C0">
      <w:pPr>
        <w:pStyle w:val="a5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4. Утвердить: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1) источники финансирования дефицита бюджета поселения на 2022 год и на планов</w:t>
      </w:r>
      <w:r>
        <w:rPr>
          <w:rFonts w:ascii="Arial" w:hAnsi="Arial" w:cs="Times New Roman"/>
          <w:sz w:val="20"/>
          <w:szCs w:val="20"/>
        </w:rPr>
        <w:t>ый период 2023-2024 годов согласно приложению № 6;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2) программу муниципальных внутренних заимствований городского поселения поселок Судиславль Судиславского муниципального района Костромской области на 2022 год и на плановый период 2023-2024 годов согласно</w:t>
      </w:r>
      <w:r>
        <w:rPr>
          <w:rFonts w:ascii="Arial" w:hAnsi="Arial" w:cs="Times New Roman"/>
          <w:sz w:val="20"/>
          <w:szCs w:val="20"/>
        </w:rPr>
        <w:t xml:space="preserve"> приложению № 7.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Статья 10. Особенности исполнения бюджета поселения в 2022 году и плановом периоде 2023-2024 годов.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1. </w:t>
      </w:r>
      <w:r>
        <w:rPr>
          <w:rFonts w:ascii="Arial" w:hAnsi="Arial" w:cs="Times New Roman"/>
          <w:sz w:val="20"/>
          <w:szCs w:val="20"/>
        </w:rPr>
        <w:t xml:space="preserve">Установить, что получатели средств бюджета поселения при заключении договоров (муниципальных контрактов) на поставку товаров (работ, </w:t>
      </w:r>
      <w:r>
        <w:rPr>
          <w:rFonts w:ascii="Arial" w:hAnsi="Arial" w:cs="Times New Roman"/>
          <w:sz w:val="20"/>
          <w:szCs w:val="20"/>
        </w:rPr>
        <w:t>услуг), подлежащих оплате за счет средств  бюджета поселения, вправе предусматривать авансовые  платежи: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1) в размере до 100 процентов включительно суммы договора (муниципального контракта) – по договорам (муниципальным контрактам) о предоставлении услуг с</w:t>
      </w:r>
      <w:r>
        <w:rPr>
          <w:rFonts w:ascii="Arial" w:hAnsi="Arial" w:cs="Times New Roman"/>
          <w:sz w:val="20"/>
          <w:szCs w:val="20"/>
        </w:rPr>
        <w:t>вязи, о подписке на печатные издания и об их приобретении, о приобретении горюче - смазочных материалов, об обучении на курсах повышения квалификации и профессиональной подготовке по организационным взносам за участие в семинарах, форумах и соревнованиях п</w:t>
      </w:r>
      <w:r>
        <w:rPr>
          <w:rFonts w:ascii="Arial" w:hAnsi="Arial" w:cs="Times New Roman"/>
          <w:sz w:val="20"/>
          <w:szCs w:val="20"/>
        </w:rPr>
        <w:t>о договорам обязательного страхования гражданской ответственности владельцев транспортных средств, по договорам, подлежащим оплате за счет резервного фонда администрации поселения.</w:t>
      </w: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2) в размере до 30 процентов суммы договора (муниципального контракта), есл</w:t>
      </w:r>
      <w:r>
        <w:rPr>
          <w:rFonts w:ascii="Arial" w:hAnsi="Arial" w:cs="Times New Roman"/>
          <w:sz w:val="20"/>
          <w:szCs w:val="20"/>
        </w:rPr>
        <w:t>и иное не предусмотрено действующим законодательством, - по остальным договорам (муниципальным контрактам).</w:t>
      </w:r>
    </w:p>
    <w:p w:rsidR="00134D0B" w:rsidRDefault="00CA70C0">
      <w:pPr>
        <w:pStyle w:val="a5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2. Предоставить право Финансовому органу администрации Судиславского муниципального района Костромской области устанавливать сроки доведения лимитов</w:t>
      </w:r>
      <w:r>
        <w:rPr>
          <w:rFonts w:ascii="Arial" w:hAnsi="Arial" w:cs="Times New Roman"/>
          <w:sz w:val="20"/>
          <w:szCs w:val="20"/>
        </w:rPr>
        <w:t xml:space="preserve"> бюджетных обязательств на 2022 год и на плановый период 2023 и 2024 годов до главных распорядителей, распорядителей средств бюджета поселения.</w:t>
      </w:r>
    </w:p>
    <w:p w:rsidR="00134D0B" w:rsidRDefault="00134D0B">
      <w:pPr>
        <w:pStyle w:val="a5"/>
        <w:jc w:val="both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a5"/>
        <w:jc w:val="both"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Статья 11. Кассовое обслуживание исполнения бюджета поселения.</w:t>
      </w:r>
    </w:p>
    <w:p w:rsidR="00134D0B" w:rsidRDefault="00CA70C0">
      <w:pPr>
        <w:pStyle w:val="a5"/>
        <w:ind w:firstLine="709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Кассовое обслуживание исполнения бюджета </w:t>
      </w:r>
      <w:r>
        <w:rPr>
          <w:rFonts w:ascii="Arial" w:hAnsi="Arial" w:cs="Times New Roman"/>
          <w:sz w:val="20"/>
          <w:szCs w:val="20"/>
        </w:rPr>
        <w:t xml:space="preserve">поселения осуществляется в соответствии со статьей 215.1 Бюджетного кодекса Российской Федерации на лицевом счете Финансового органа администрации Судиславского муниципального района Костромской области (далее – единый счет бюджета), открытом в Управлении </w:t>
      </w:r>
      <w:r>
        <w:rPr>
          <w:rFonts w:ascii="Arial" w:hAnsi="Arial" w:cs="Times New Roman"/>
          <w:sz w:val="20"/>
          <w:szCs w:val="20"/>
        </w:rPr>
        <w:t>Федерального казначейства по Костромской области.</w:t>
      </w:r>
    </w:p>
    <w:p w:rsidR="00134D0B" w:rsidRDefault="00CA70C0">
      <w:pPr>
        <w:pStyle w:val="a5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Учет операций по исполнению бюджета поселения на едином счете бюджета возлагается на Управление Федерального казначейства по Костромской области на основе соглашений с использованием лицевых счетов получате</w:t>
      </w:r>
      <w:r>
        <w:rPr>
          <w:rFonts w:ascii="Arial" w:hAnsi="Arial" w:cs="Times New Roman"/>
          <w:sz w:val="20"/>
          <w:szCs w:val="20"/>
        </w:rPr>
        <w:t>лей средств бюджета поселения.</w:t>
      </w:r>
    </w:p>
    <w:p w:rsidR="00134D0B" w:rsidRDefault="00134D0B">
      <w:pPr>
        <w:pStyle w:val="a5"/>
        <w:jc w:val="both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a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Статья 12.</w:t>
      </w:r>
      <w:r>
        <w:rPr>
          <w:rFonts w:ascii="Arial" w:hAnsi="Arial" w:cs="Times New Roman"/>
          <w:sz w:val="20"/>
          <w:szCs w:val="20"/>
        </w:rPr>
        <w:t xml:space="preserve"> Контроль за исполнением настоящего решения возложить на постоянную комиссию Совета депутатов городского поселения поселок Судиславль Судиславского муниципального района Костромской области по экономике, бюджету и </w:t>
      </w:r>
      <w:r>
        <w:rPr>
          <w:rFonts w:ascii="Arial" w:hAnsi="Arial" w:cs="Times New Roman"/>
          <w:sz w:val="20"/>
          <w:szCs w:val="20"/>
        </w:rPr>
        <w:t>налогам.</w:t>
      </w:r>
    </w:p>
    <w:p w:rsidR="00134D0B" w:rsidRDefault="00134D0B">
      <w:pPr>
        <w:pStyle w:val="a5"/>
        <w:jc w:val="both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a5"/>
        <w:jc w:val="both"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Статья 13. Вступление в силу настоящего решения.</w:t>
      </w:r>
    </w:p>
    <w:p w:rsidR="00134D0B" w:rsidRDefault="00CA70C0">
      <w:pPr>
        <w:pStyle w:val="a5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Настоящее решение вступает в силу с 1 января 2022 года и подлежит официальному опубликованию.</w:t>
      </w:r>
    </w:p>
    <w:p w:rsidR="00134D0B" w:rsidRDefault="00134D0B">
      <w:pPr>
        <w:pStyle w:val="Standard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Textbody"/>
        <w:spacing w:after="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Глава городского поселения поселок Судиславль</w:t>
      </w:r>
    </w:p>
    <w:p w:rsidR="00134D0B" w:rsidRDefault="00CA70C0">
      <w:pPr>
        <w:pStyle w:val="Textbody"/>
        <w:spacing w:after="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Судиславского муниципального района</w:t>
      </w:r>
    </w:p>
    <w:p w:rsidR="00134D0B" w:rsidRDefault="00CA70C0">
      <w:pPr>
        <w:pStyle w:val="Textbody"/>
        <w:spacing w:after="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Костромской област</w:t>
      </w:r>
      <w:r>
        <w:rPr>
          <w:rFonts w:ascii="Arial" w:hAnsi="Arial" w:cs="Times New Roman"/>
          <w:sz w:val="20"/>
          <w:szCs w:val="20"/>
        </w:rPr>
        <w:t xml:space="preserve">и </w:t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  <w:t>Л.В.Суслова</w:t>
      </w:r>
    </w:p>
    <w:p w:rsidR="00134D0B" w:rsidRDefault="00CA70C0">
      <w:pPr>
        <w:pStyle w:val="Textbody"/>
        <w:pageBreakBefore/>
        <w:spacing w:after="0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Приложение № 1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к решению Совета депутатов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городского поселения поселок Судиславль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Судиславского муниципального района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Костромской области</w:t>
      </w:r>
    </w:p>
    <w:p w:rsidR="00134D0B" w:rsidRDefault="00CA70C0">
      <w:pPr>
        <w:pStyle w:val="a5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от ______________ г. №</w:t>
      </w:r>
    </w:p>
    <w:p w:rsidR="00134D0B" w:rsidRDefault="00134D0B">
      <w:pPr>
        <w:pStyle w:val="a5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a5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Поступление доходов в бюджет в городского поселения поселок Судиславль </w:t>
      </w:r>
      <w:r>
        <w:rPr>
          <w:rFonts w:ascii="Arial" w:hAnsi="Arial" w:cs="Times New Roman"/>
          <w:sz w:val="20"/>
          <w:szCs w:val="20"/>
        </w:rPr>
        <w:t>на 2022 год и</w:t>
      </w:r>
    </w:p>
    <w:p w:rsidR="00134D0B" w:rsidRDefault="00CA70C0">
      <w:pPr>
        <w:pStyle w:val="a5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плановый период 2023-2024 годов, тыс.  рублей</w:t>
      </w:r>
    </w:p>
    <w:p w:rsidR="00134D0B" w:rsidRDefault="00134D0B">
      <w:pPr>
        <w:pStyle w:val="a5"/>
        <w:rPr>
          <w:rFonts w:ascii="Arial" w:hAnsi="Arial" w:cs="Times New Roman"/>
          <w:sz w:val="20"/>
          <w:szCs w:val="20"/>
        </w:rPr>
      </w:pPr>
    </w:p>
    <w:tbl>
      <w:tblPr>
        <w:tblW w:w="10530" w:type="dxa"/>
        <w:tblInd w:w="-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4961"/>
        <w:gridCol w:w="1134"/>
        <w:gridCol w:w="1134"/>
        <w:gridCol w:w="1144"/>
      </w:tblGrid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2024 год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Налоговые </w:t>
            </w:r>
            <w:r>
              <w:rPr>
                <w:rFonts w:ascii="Arial" w:hAnsi="Arial" w:cs="Times New Roman"/>
                <w:b/>
                <w:sz w:val="20"/>
                <w:szCs w:val="20"/>
              </w:rPr>
              <w:t>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17 971,0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18 492,0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19 028,0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17 275,0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17 796,0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18 332,0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9 595,0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9 950,0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10 318,0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101 02000 01 0000 110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9 595,0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9 950,0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10 318,0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101 </w:t>
            </w:r>
            <w:r>
              <w:rPr>
                <w:rFonts w:ascii="Arial" w:hAnsi="Arial" w:cs="Times New Roman"/>
                <w:sz w:val="20"/>
                <w:szCs w:val="20"/>
              </w:rPr>
              <w:t>02010 01 0000 110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>
              <w:rPr>
                <w:rFonts w:ascii="Arial" w:hAnsi="Arial" w:cs="Times New Roman"/>
                <w:sz w:val="20"/>
                <w:szCs w:val="20"/>
              </w:rPr>
              <w:t>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9 493,0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9 843,0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10 206,0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101 02020 01 0000 110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>
              <w:rPr>
                <w:rFonts w:ascii="Arial" w:hAnsi="Arial" w:cs="Times New Roman"/>
                <w:sz w:val="20"/>
                <w:szCs w:val="20"/>
              </w:rPr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62,0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101 02030 01 0000 110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Налог на доходы физических </w:t>
            </w:r>
            <w:r>
              <w:rPr>
                <w:rFonts w:ascii="Arial" w:hAnsi="Arial" w:cs="Times New Roman"/>
                <w:sz w:val="20"/>
                <w:szCs w:val="20"/>
              </w:rPr>
              <w:t>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9,0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101 02040 01 0000 110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r>
              <w:rPr>
                <w:rFonts w:ascii="Arial" w:hAnsi="Arial" w:cs="Times New Roman"/>
                <w:sz w:val="20"/>
                <w:szCs w:val="20"/>
              </w:rPr>
              <w:t>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39,0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41,0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Налоги на товары</w:t>
            </w: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710,0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746,0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103 02000 01 0000 110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676,0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710,0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746,0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103 02230 01 0000 110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Доходы от уплаты </w:t>
            </w:r>
            <w:r>
              <w:rPr>
                <w:rFonts w:ascii="Arial" w:hAnsi="Arial" w:cs="Times New Roman"/>
                <w:sz w:val="20"/>
                <w:szCs w:val="20"/>
              </w:rPr>
              <w:t>акцизов на дизельное топливо, подлежащие распределению между бюджетами          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327,0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341,0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103 02231 01 0000 </w:t>
            </w:r>
            <w:r>
              <w:rPr>
                <w:rFonts w:ascii="Arial" w:hAnsi="Arial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         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</w:t>
            </w:r>
            <w:r>
              <w:rPr>
                <w:rFonts w:ascii="Arial" w:hAnsi="Arial" w:cs="Times New Roman"/>
                <w:sz w:val="20"/>
                <w:szCs w:val="20"/>
              </w:rPr>
              <w:t>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327,0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341,0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10302240 01 0000 110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</w:t>
            </w:r>
            <w:r>
              <w:rPr>
                <w:rFonts w:ascii="Arial" w:hAnsi="Arial" w:cs="Times New Roman"/>
                <w:sz w:val="20"/>
                <w:szCs w:val="20"/>
              </w:rPr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10302241 01 0000 110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>
              <w:rPr>
                <w:rFonts w:ascii="Arial" w:hAnsi="Arial" w:cs="Times New Roman"/>
                <w:sz w:val="20"/>
                <w:szCs w:val="20"/>
              </w:rPr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103 02250 01 0000 110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Доходы от уплата акцизов на автомобильный бензин, подлежащие распределению между бюд</w:t>
            </w:r>
            <w:r>
              <w:rPr>
                <w:rFonts w:ascii="Arial" w:hAnsi="Arial" w:cs="Times New Roman"/>
                <w:sz w:val="20"/>
                <w:szCs w:val="20"/>
              </w:rPr>
              <w:t>жетами          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423,0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444,0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103 02251 01 0000 110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Доходы от уплата акцизов на автомобильный бензин, подлежащие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распределению между бюджетами           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rPr>
                <w:rFonts w:ascii="Arial" w:hAnsi="Arial" w:cs="Times New Roman"/>
                <w:sz w:val="20"/>
                <w:szCs w:val="20"/>
              </w:rPr>
              <w:t>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423,0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444,0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103 02260 01 0000 110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            субъектов Российской Федерации и местными бюджетами с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-42,0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-41,0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103 02261 01 0000 110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            субъектов Российской Федерации и </w:t>
            </w:r>
            <w:r>
              <w:rPr>
                <w:rFonts w:ascii="Arial" w:hAnsi="Arial" w:cs="Times New Roman"/>
                <w:sz w:val="20"/>
                <w:szCs w:val="20"/>
              </w:rPr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-42,0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-4</w:t>
            </w:r>
            <w:r>
              <w:rPr>
                <w:rFonts w:ascii="Arial" w:hAnsi="Arial" w:cs="Times New Roman"/>
                <w:sz w:val="20"/>
                <w:szCs w:val="20"/>
              </w:rPr>
              <w:t>1,0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2 930,0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3 062,0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3 194,0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105 01000 00 0000 110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2 930,0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3 062,0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3 194,0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105 01010 01 0000 110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Налог, взимаемый с </w:t>
            </w:r>
            <w:r>
              <w:rPr>
                <w:rFonts w:ascii="Arial" w:hAnsi="Arial" w:cs="Times New Roman"/>
                <w:sz w:val="20"/>
                <w:szCs w:val="20"/>
              </w:rPr>
              <w:t>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1 834,0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1 916,0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1 998,0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105 01011 01 0000 110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1 834,0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1 916,0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1 998,0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105 01020 01 0000 110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1 096,0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1 146,0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1 196,0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105 01021 01 0000 110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1 096,0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1 146,0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1 196,0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106 00000 00 0000 000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4 074,0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4 074,0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4 074,0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106 01000 00 0000 110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Налог на </w:t>
            </w:r>
            <w:r>
              <w:rPr>
                <w:rFonts w:ascii="Arial" w:hAnsi="Arial" w:cs="Times New Roman"/>
                <w:sz w:val="20"/>
                <w:szCs w:val="20"/>
              </w:rPr>
              <w:t>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1 759,0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1 759,0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1 759,0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106 01030 13 0000 110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1 759,0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1 759,0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1 759,0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106 06000 00 0000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2 315,0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2 315,0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2 315,0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106 06030 00 0000 150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1 500,0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1 500,0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106 06030 13 0000 110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1 </w:t>
            </w:r>
            <w:r>
              <w:rPr>
                <w:rFonts w:ascii="Arial" w:hAnsi="Arial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1 500,0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1 500,0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106 0604000 0000 150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815,0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815,0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106 06043 13 0000 110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815,0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815,0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both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696,0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696,0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111 00000 00 0000 000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570,0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570,0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111 05000 00 0000 120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  <w:t xml:space="preserve">Доходы, получаемые в виде арендной либо иной платы за </w:t>
            </w:r>
            <w:r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111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05010 00 0000 120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</w:t>
            </w:r>
            <w:r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  <w:t>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111 05013 13 0000 120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</w:t>
            </w:r>
            <w:r>
              <w:rPr>
                <w:rFonts w:ascii="Arial" w:hAnsi="Arial" w:cs="Times New Roman"/>
                <w:sz w:val="20"/>
                <w:szCs w:val="20"/>
              </w:rPr>
              <w:t>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111 09000 00 0000 120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r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320,0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111 09040 00 0000 120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  <w:t>Прочие доходы от использования имущества, находящихся в гос</w:t>
            </w:r>
            <w:r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  <w:t>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320,0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111 09045 13 0000 120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Прочие поступлен</w:t>
            </w:r>
            <w:r>
              <w:rPr>
                <w:rFonts w:ascii="Arial" w:hAnsi="Arial" w:cs="Times New Roman"/>
                <w:sz w:val="20"/>
                <w:szCs w:val="20"/>
              </w:rPr>
              <w:t>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320,0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114 </w:t>
            </w:r>
            <w:r>
              <w:rPr>
                <w:rFonts w:ascii="Arial" w:hAnsi="Arial" w:cs="Times New Roman"/>
                <w:sz w:val="20"/>
                <w:szCs w:val="20"/>
              </w:rPr>
              <w:t>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106,0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114 06013 13 0000 430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</w:t>
            </w:r>
            <w:r>
              <w:rPr>
                <w:rFonts w:ascii="Arial" w:hAnsi="Arial" w:cs="Times New Roman"/>
                <w:sz w:val="20"/>
                <w:szCs w:val="20"/>
              </w:rPr>
              <w:t>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114 06300 00 0000 430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Плата за увеличение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</w:t>
            </w:r>
            <w:r>
              <w:rPr>
                <w:rFonts w:ascii="Arial" w:hAnsi="Arial" w:cs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114 06310 00 0000 430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Плата за увеличение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</w:t>
            </w:r>
            <w:r>
              <w:rPr>
                <w:rFonts w:ascii="Arial" w:hAnsi="Arial" w:cs="Times New Roman"/>
                <w:sz w:val="20"/>
                <w:szCs w:val="20"/>
              </w:rPr>
              <w:t>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114 06313 13 0000 430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>
              <w:rPr>
                <w:rFonts w:ascii="Arial" w:hAnsi="Arial" w:cs="Times New Roman"/>
                <w:sz w:val="20"/>
                <w:szCs w:val="20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116 00000 00 0000 000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116 1012301 0000 140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Доходы от денежных взысканий (штрафов),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116 0202002 0000 140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Административные штрафы, </w:t>
            </w:r>
            <w:r>
              <w:rPr>
                <w:rFonts w:ascii="Arial" w:hAnsi="Arial" w:cs="Times New Roman"/>
                <w:sz w:val="20"/>
                <w:szCs w:val="20"/>
              </w:rPr>
              <w:t>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32 900,05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9 245,05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9 599,15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202 00000 00 0000 000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31 746,05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8 091,05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8 445,15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202 10000 00 0000 150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3 499,0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2 944,0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3 095,0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202 15001 13 0000 </w:t>
            </w:r>
            <w:r>
              <w:rPr>
                <w:rFonts w:ascii="Arial" w:hAnsi="Arial" w:cs="Times New Roman"/>
                <w:sz w:val="20"/>
                <w:szCs w:val="20"/>
              </w:rPr>
              <w:t>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Дотации бюджетам городских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3 499,0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2 944,0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3 095,0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202 30000 00 0000 150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11,0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202 30024 0</w:t>
            </w:r>
            <w:r>
              <w:rPr>
                <w:rFonts w:ascii="Arial" w:hAnsi="Arial" w:cs="Times New Roman"/>
                <w:sz w:val="20"/>
                <w:szCs w:val="20"/>
              </w:rPr>
              <w:t>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202 30024 13 0000 150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202 20000 00 0000 150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8 100,0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5 000,0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5 203,1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202 25576 00 0000 150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203,1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202 </w:t>
            </w:r>
            <w:r>
              <w:rPr>
                <w:rFonts w:ascii="Arial" w:hAnsi="Arial" w:cs="Times New Roman"/>
                <w:sz w:val="20"/>
                <w:szCs w:val="20"/>
              </w:rPr>
              <w:t>25576 13 0000 150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203,1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202 20216 00 0000 150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5 000,0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5 000,0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202 20216 13 0000 150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Субсидии бюджетам городских поселений на осуществление </w:t>
            </w:r>
            <w:r>
              <w:rPr>
                <w:rFonts w:ascii="Arial" w:hAnsi="Arial" w:cs="Times New Roman"/>
                <w:sz w:val="20"/>
                <w:szCs w:val="20"/>
              </w:rPr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5 000,0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5 000,0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</w:t>
            </w:r>
            <w:r>
              <w:rPr>
                <w:rFonts w:ascii="Arial" w:hAnsi="Arial" w:cs="Times New Roman"/>
                <w:sz w:val="20"/>
                <w:szCs w:val="20"/>
              </w:rPr>
              <w:t>2 25555 00 0000 150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Субсидии бюджетам на реализацию  программ формирования современной городской среды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202 25555 13 0000 150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Субсидии бюджетам городских поселений на реализацию 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202 40000 00 0000 150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20 136,05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136,05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136,05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202 45393 00 0000 150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</w:t>
            </w:r>
            <w:r>
              <w:rPr>
                <w:rFonts w:ascii="Arial" w:hAnsi="Arial" w:cs="Times New Roman"/>
                <w:sz w:val="20"/>
                <w:szCs w:val="20"/>
              </w:rPr>
              <w:t>качественные автомобильные дороги"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202 45393 13 0000 150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</w:t>
            </w:r>
            <w:r>
              <w:rPr>
                <w:rFonts w:ascii="Arial" w:hAnsi="Arial" w:cs="Times New Roman"/>
                <w:sz w:val="20"/>
                <w:szCs w:val="20"/>
              </w:rPr>
              <w:t>автомобильные дороги"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202 49999 13 0000 150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136,05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136,05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136,05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207 00000 00 0000 000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1 154,0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1 154,0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1 154,0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207 05030 13 0000 180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1 154,0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1 154,0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1 154,0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both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50 871,05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27 737,05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28 627,15</w:t>
            </w:r>
          </w:p>
        </w:tc>
      </w:tr>
    </w:tbl>
    <w:p w:rsidR="00134D0B" w:rsidRDefault="00134D0B">
      <w:pPr>
        <w:pStyle w:val="a5"/>
        <w:rPr>
          <w:rFonts w:ascii="Arial" w:hAnsi="Arial" w:cs="Times New Roman"/>
          <w:sz w:val="20"/>
          <w:szCs w:val="20"/>
        </w:rPr>
      </w:pPr>
    </w:p>
    <w:p w:rsidR="00134D0B" w:rsidRDefault="00134D0B">
      <w:pPr>
        <w:pStyle w:val="a5"/>
        <w:jc w:val="right"/>
        <w:rPr>
          <w:rFonts w:ascii="Arial" w:hAnsi="Arial" w:cs="Times New Roman"/>
          <w:sz w:val="20"/>
          <w:szCs w:val="20"/>
        </w:rPr>
      </w:pPr>
    </w:p>
    <w:p w:rsidR="00134D0B" w:rsidRDefault="00134D0B">
      <w:pPr>
        <w:pStyle w:val="a5"/>
        <w:jc w:val="right"/>
        <w:rPr>
          <w:rFonts w:ascii="Arial" w:hAnsi="Arial" w:cs="Times New Roman"/>
          <w:sz w:val="20"/>
          <w:szCs w:val="20"/>
        </w:rPr>
      </w:pPr>
    </w:p>
    <w:p w:rsidR="00134D0B" w:rsidRDefault="00134D0B">
      <w:pPr>
        <w:pStyle w:val="a5"/>
        <w:jc w:val="right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a5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Приложение № 2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к решению Совета депутатов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городского поселения поселок Судиславль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Судиславского муниципального района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Костромской области</w:t>
      </w:r>
    </w:p>
    <w:p w:rsidR="00134D0B" w:rsidRDefault="00CA70C0">
      <w:pPr>
        <w:pStyle w:val="a5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от ______________ г. №</w:t>
      </w:r>
    </w:p>
    <w:p w:rsidR="00134D0B" w:rsidRDefault="00134D0B">
      <w:pPr>
        <w:pStyle w:val="a5"/>
        <w:rPr>
          <w:rFonts w:ascii="Arial" w:hAnsi="Arial" w:cs="Times New Roman"/>
          <w:sz w:val="20"/>
          <w:szCs w:val="20"/>
        </w:rPr>
      </w:pPr>
    </w:p>
    <w:p w:rsidR="00134D0B" w:rsidRDefault="00134D0B">
      <w:pPr>
        <w:pStyle w:val="a5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a5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Расходы бюджета городского поселения поселок Судиславль на 2022 год и</w:t>
      </w:r>
    </w:p>
    <w:p w:rsidR="00134D0B" w:rsidRDefault="00CA70C0">
      <w:pPr>
        <w:pStyle w:val="a5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плановый период 2023-2024 годов, тыс.  рублей</w:t>
      </w:r>
    </w:p>
    <w:p w:rsidR="00134D0B" w:rsidRDefault="00134D0B">
      <w:pPr>
        <w:pStyle w:val="a5"/>
        <w:jc w:val="center"/>
        <w:rPr>
          <w:rFonts w:ascii="Arial" w:hAnsi="Arial" w:cs="Times New Roman"/>
          <w:sz w:val="20"/>
          <w:szCs w:val="20"/>
        </w:rPr>
      </w:pPr>
    </w:p>
    <w:tbl>
      <w:tblPr>
        <w:tblW w:w="1009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4"/>
        <w:gridCol w:w="5257"/>
        <w:gridCol w:w="1276"/>
        <w:gridCol w:w="1134"/>
        <w:gridCol w:w="1164"/>
      </w:tblGrid>
      <w:tr w:rsidR="00134D0B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Раздел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Сумма</w:t>
            </w: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2022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Сумма</w:t>
            </w: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2023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Сумма</w:t>
            </w: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2024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0100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857,363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857,363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857,363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0300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450,34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450,34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450,34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0400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30 703,047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9 409,8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10 909,8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0500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14 626,1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12 670,347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12 010,447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0800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2 690,2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2 200,2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1 627,2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1000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1100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1301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540,0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1 </w:t>
            </w:r>
            <w:r>
              <w:rPr>
                <w:rFonts w:ascii="Arial" w:hAnsi="Arial" w:cs="Times New Roman"/>
                <w:sz w:val="20"/>
                <w:szCs w:val="20"/>
              </w:rPr>
              <w:t>113,0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49 717,05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26 583,05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27 473,15</w:t>
            </w:r>
          </w:p>
        </w:tc>
      </w:tr>
    </w:tbl>
    <w:p w:rsidR="00134D0B" w:rsidRDefault="00CA70C0">
      <w:pPr>
        <w:pStyle w:val="a5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134D0B" w:rsidRDefault="00134D0B">
      <w:pPr>
        <w:pStyle w:val="a5"/>
        <w:jc w:val="center"/>
        <w:rPr>
          <w:rFonts w:ascii="Arial" w:hAnsi="Arial" w:cs="Times New Roman"/>
          <w:sz w:val="20"/>
          <w:szCs w:val="20"/>
        </w:rPr>
      </w:pPr>
    </w:p>
    <w:p w:rsidR="00134D0B" w:rsidRDefault="00134D0B">
      <w:pPr>
        <w:pStyle w:val="a5"/>
        <w:jc w:val="center"/>
        <w:rPr>
          <w:rFonts w:ascii="Arial" w:hAnsi="Arial" w:cs="Times New Roman"/>
          <w:sz w:val="20"/>
          <w:szCs w:val="20"/>
        </w:rPr>
      </w:pPr>
    </w:p>
    <w:p w:rsidR="00134D0B" w:rsidRDefault="00134D0B">
      <w:pPr>
        <w:pStyle w:val="a5"/>
        <w:jc w:val="center"/>
        <w:rPr>
          <w:rFonts w:ascii="Arial" w:hAnsi="Arial" w:cs="Times New Roman"/>
          <w:sz w:val="20"/>
          <w:szCs w:val="20"/>
        </w:rPr>
      </w:pPr>
    </w:p>
    <w:p w:rsidR="00134D0B" w:rsidRDefault="00134D0B">
      <w:pPr>
        <w:pStyle w:val="a5"/>
        <w:jc w:val="center"/>
        <w:rPr>
          <w:rFonts w:ascii="Arial" w:hAnsi="Arial" w:cs="Times New Roman"/>
          <w:sz w:val="20"/>
          <w:szCs w:val="20"/>
        </w:rPr>
      </w:pPr>
    </w:p>
    <w:p w:rsidR="00134D0B" w:rsidRDefault="00134D0B">
      <w:pPr>
        <w:pStyle w:val="a5"/>
        <w:jc w:val="center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a5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Распределение бюджетных ассигнований бюджета городского поселения поселок Судиславль на 2022 год и</w:t>
      </w:r>
    </w:p>
    <w:p w:rsidR="00134D0B" w:rsidRDefault="00CA70C0">
      <w:pPr>
        <w:pStyle w:val="a5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плановый период 2023-2024 годов по разделам, подразделам, целевым статьям (муниципальным </w:t>
      </w:r>
      <w:r>
        <w:rPr>
          <w:rFonts w:ascii="Arial" w:hAnsi="Arial" w:cs="Times New Roman"/>
          <w:sz w:val="20"/>
          <w:szCs w:val="20"/>
        </w:rPr>
        <w:t>программным и непрограммным направлениям деятельности),  группам (группам и подгруппам), видом расходов (тыс.  рублей )</w:t>
      </w:r>
    </w:p>
    <w:tbl>
      <w:tblPr>
        <w:tblW w:w="1057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54"/>
        <w:gridCol w:w="496"/>
        <w:gridCol w:w="5296"/>
        <w:gridCol w:w="1158"/>
        <w:gridCol w:w="962"/>
        <w:gridCol w:w="943"/>
      </w:tblGrid>
      <w:tr w:rsidR="00134D0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Раздел, под-раздел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Группа, подгруппа, виды рас</w:t>
            </w: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ходов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2023 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2024 год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857,363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857,363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857,363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0103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20,0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6600000190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Расходы на обеспечение функций муниципальных  органов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0102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Функционирование высшего должного лица субъекта Российской Федерации и муниципального образования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547,0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547,0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547,0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6600000000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6600000110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 xml:space="preserve">Расходы </w:t>
            </w:r>
            <w:r>
              <w:rPr>
                <w:rFonts w:ascii="Arial" w:hAnsi="Arial" w:cs="Times New Roman"/>
                <w:iCs/>
                <w:sz w:val="20"/>
                <w:szCs w:val="20"/>
              </w:rPr>
              <w:t>на выплаты по оплате труда работников  муниципальных  органов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120</w:t>
            </w: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исполнительной органов </w:t>
            </w:r>
            <w:r>
              <w:rPr>
                <w:rFonts w:ascii="Arial" w:hAnsi="Arial" w:cs="Times New Roman"/>
                <w:b/>
                <w:sz w:val="20"/>
                <w:szCs w:val="20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67,138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67,138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67,138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6600072090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Расходы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11,0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11,0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11,0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услуг 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6600090050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Расходы на осуществление полномочий по контролю в </w:t>
            </w:r>
            <w:r>
              <w:rPr>
                <w:rFonts w:ascii="Arial" w:hAnsi="Arial" w:cs="Times New Roman"/>
                <w:sz w:val="20"/>
                <w:szCs w:val="20"/>
              </w:rPr>
              <w:t>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56,138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56,138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56,138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56,138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56,138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56,138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56,138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56,138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56,138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0106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Обеспечение </w:t>
            </w:r>
            <w:r>
              <w:rPr>
                <w:rFonts w:ascii="Arial" w:hAnsi="Arial" w:cs="Times New Roman"/>
                <w:b/>
                <w:sz w:val="20"/>
                <w:szCs w:val="20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53,225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53,225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53,225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1000000000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Муниципальная программ "Управление муниципальными финансами муниципального образования Судиславский </w:t>
            </w:r>
            <w:r>
              <w:rPr>
                <w:rFonts w:ascii="Arial" w:hAnsi="Arial" w:cs="Times New Roman"/>
                <w:sz w:val="20"/>
                <w:szCs w:val="20"/>
              </w:rPr>
              <w:t>муниципальный район Костромской области "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53,225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53,225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53,225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1000090040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области"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в части расходов по осуществлению полномочий по внешнему муниципальному финансовому контролю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Не программные расходы муниципальных органов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9990099990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870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70,0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70,0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70,0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Не программные расходы муниципальных органов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70,0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70,0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70,0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9990020140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Прочие выплаты по обязательствам поселений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Закупка </w:t>
            </w:r>
            <w:r>
              <w:rPr>
                <w:rFonts w:ascii="Arial" w:hAnsi="Arial" w:cs="Times New Roman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Расчеты с редакцией газеты «Сельская жизнь»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9990020160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Национальная безопасность и </w:t>
            </w:r>
            <w:r>
              <w:rPr>
                <w:rFonts w:ascii="Arial" w:hAnsi="Arial" w:cs="Times New Roman"/>
                <w:b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450,34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450,34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450,34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0310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Не программные расходы муниципальных органов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9990090060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поселен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30 703,047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9 409,8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10 909,8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30 303,047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9</w:t>
            </w: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 xml:space="preserve"> 309,8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10 809,8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3150000000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4 838,047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9 309,8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10 809,8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3150020000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4 838,047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9 309,8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10 809,8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3150020020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4 838,047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9 309,8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10 809,8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Закупка </w:t>
            </w:r>
            <w:r>
              <w:rPr>
                <w:rFonts w:ascii="Arial" w:hAnsi="Arial" w:cs="Times New Roman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4 838,047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9 309,8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10 809,8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4 838,047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9 309,8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10 809,8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iCs/>
                <w:color w:val="000000"/>
                <w:sz w:val="20"/>
                <w:szCs w:val="20"/>
              </w:rPr>
              <w:t>17000</w:t>
            </w:r>
            <w:r>
              <w:rPr>
                <w:rFonts w:ascii="Arial" w:hAnsi="Arial" w:cs="Times New Roman"/>
                <w:bCs/>
                <w:i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Times New Roman"/>
                <w:bCs/>
                <w:iCs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ascii="Arial" w:hAnsi="Arial" w:cs="Times New Roman"/>
                <w:bCs/>
                <w:color w:val="000000"/>
                <w:sz w:val="20"/>
                <w:szCs w:val="20"/>
              </w:rPr>
              <w:t>муниципальной программы "Развитие автомобильных дорог местного значения и тротуаров на территории городского поселения п. Судиславль» в части софинансирования расходов на строительство (реконструкцию), капитальный ремонт и ремонт автомобильных дорог общего</w:t>
            </w:r>
            <w:r>
              <w:rPr>
                <w:rFonts w:ascii="Arial" w:hAnsi="Arial" w:cs="Times New Roman"/>
                <w:bCs/>
                <w:color w:val="000000"/>
                <w:sz w:val="20"/>
                <w:szCs w:val="20"/>
              </w:rPr>
              <w:t xml:space="preserve"> пользования местного значения в т. ч. формирования дорожных фондов за счет средств областного и местного бюджетов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5 265,0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5 265,0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Иные </w:t>
            </w: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5 265,0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1700000000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"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20 200,0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1700020400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Реализация Муниципальной программы "Развитие автомобильных дорог местного значения и тротуаров на территории городского поселения п. Судиславль» в части расходов в области капитального ремонта, ремонта и содержания </w:t>
            </w:r>
            <w:r>
              <w:rPr>
                <w:rFonts w:ascii="Arial" w:hAnsi="Arial" w:cs="Times New Roman"/>
                <w:sz w:val="20"/>
                <w:szCs w:val="20"/>
              </w:rPr>
              <w:t>автомобильных дорог общего пользования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170</w:t>
            </w:r>
            <w:r>
              <w:rPr>
                <w:rFonts w:ascii="Arial" w:hAnsi="Arial" w:cs="Times New Roman"/>
                <w:iCs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Times New Roman"/>
                <w:iCs/>
                <w:sz w:val="20"/>
                <w:szCs w:val="20"/>
              </w:rPr>
              <w:t>000000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20 000,0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170</w:t>
            </w:r>
            <w:r>
              <w:rPr>
                <w:rFonts w:ascii="Arial" w:hAnsi="Arial" w:cs="Times New Roman"/>
                <w:iCs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Times New Roman"/>
                <w:iCs/>
                <w:sz w:val="20"/>
                <w:szCs w:val="20"/>
              </w:rPr>
              <w:t>153930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20 000,0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20 000,0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  <w:lang w:val="en-US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20 000,0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Другие вопросы в области </w:t>
            </w:r>
            <w:r>
              <w:rPr>
                <w:rFonts w:ascii="Arial" w:hAnsi="Arial" w:cs="Times New Roman"/>
                <w:b/>
                <w:sz w:val="20"/>
                <w:szCs w:val="20"/>
              </w:rPr>
              <w:t>национальной экономики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400,0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3400000000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3400020030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Arial" w:hAnsi="Arial" w:cs="Times New Roman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14 626,1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12 670,347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Arial" w:hAnsi="Arial" w:cs="Times New Roman"/>
                <w:b/>
                <w:sz w:val="20"/>
                <w:szCs w:val="20"/>
              </w:rPr>
              <w:t>010,447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220,0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320,0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3600000000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220,0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320,0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3600020090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220,0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320,0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220,0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320,0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220,0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320,0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837,0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1 265,0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1 265,0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3610000000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 xml:space="preserve">Поддержка </w:t>
            </w:r>
            <w:r>
              <w:rPr>
                <w:rFonts w:ascii="Arial" w:hAnsi="Arial" w:cs="Times New Roman"/>
                <w:iCs/>
                <w:sz w:val="20"/>
                <w:szCs w:val="20"/>
              </w:rPr>
              <w:t>коммунального хозяйства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845,0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1 265,0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1 265,0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3610020100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247,0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82,0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закупка товаров,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82,0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360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3610060070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Субсидии на возмещение недополученных </w:t>
            </w:r>
            <w:r>
              <w:rPr>
                <w:rFonts w:ascii="Arial" w:hAnsi="Arial" w:cs="Times New Roman"/>
                <w:sz w:val="20"/>
                <w:szCs w:val="20"/>
              </w:rPr>
              <w:t>доходов, связанные с оказанием коммунальных услуг водоснабжения, водоотведения населению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1 000,0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1 000,0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1 000,0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1 000,0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810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Arial" w:hAnsi="Arial" w:cs="Times New Roman"/>
                <w:sz w:val="20"/>
                <w:szCs w:val="20"/>
              </w:rPr>
              <w:t>предпринимателям, физическим лицам- производителям товаров, работ. услуг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1 000,0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1 000,0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3610060100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Предоставление субсидий на возмещение недополученных доходов по теплоснабжению, в связи с установлением муниципального стандарта норматива </w:t>
            </w:r>
            <w:r>
              <w:rPr>
                <w:rFonts w:ascii="Arial" w:hAnsi="Arial" w:cs="Times New Roman"/>
                <w:sz w:val="20"/>
                <w:szCs w:val="20"/>
              </w:rPr>
              <w:t>потребления коммунальных услуг по теплоснабжению населения, проживающего в многоквартирных и жилых домах, не имеющих приборов учета тепловой энергии в поселениях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810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Субсидии </w:t>
            </w:r>
            <w:r>
              <w:rPr>
                <w:rFonts w:ascii="Arial" w:hAnsi="Arial" w:cs="Times New Roman"/>
                <w:sz w:val="20"/>
                <w:szCs w:val="20"/>
              </w:rPr>
              <w:t>юридическим лицам (кроме некоммерческих организаций), индивидуальным предпринимателям, физическим лицам - производителям товаров, работ. услуг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8 992,0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6 508,247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5 848,347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0100000000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Мероприятия по реализации </w:t>
            </w:r>
            <w:r>
              <w:rPr>
                <w:rFonts w:ascii="Arial" w:hAnsi="Arial" w:cs="Times New Roman"/>
                <w:sz w:val="20"/>
                <w:szCs w:val="20"/>
              </w:rPr>
              <w:t>государственной национальной политики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4 185,0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012F200000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городского поселения поселок Судиславль Судиславского муниципального района "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4 185,0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012F255550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Реализация программы "Формирование комфортной городской среды на территории городского поселения поселок Судиславль Судиславского муниципального района "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4 185,0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Arial" w:hAnsi="Arial" w:cs="Times New Roman"/>
                <w:iCs/>
                <w:sz w:val="20"/>
                <w:szCs w:val="20"/>
              </w:rPr>
              <w:t>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4 185,0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4 185,0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6000000000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4 807,0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6 508,247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5 848,347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6000020110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2 220,0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2 350,0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2 400,0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2 220,0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2 350,0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2 400,0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2 220,0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2 350,0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2 400,0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6000020120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2 587,0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4 158,247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3 448,347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2 587,0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4 158,247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3 448,347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Иные закупки товаров, </w:t>
            </w:r>
            <w:r>
              <w:rPr>
                <w:rFonts w:ascii="Arial" w:hAnsi="Arial" w:cs="Times New Roman"/>
                <w:sz w:val="20"/>
                <w:szCs w:val="20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2 587,0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4 158,247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3 448,347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0505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4 577,1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4 577,1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4 577,1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Не программные расходы муниципальных органов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4 577,1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4 577,1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4 577,1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9990000590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4 577,1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4 577,1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4 577,1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3 753,3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3 753,3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3 753,3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3 753,3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3 753,3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3 753,3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823,8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823,8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823,8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823,8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823,8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823,8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2 690,2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2 200,2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1 627,2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Культура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2 690,2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2 200,2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1 627,2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4400000000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2 690,2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2 200,2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1 627,2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2 690,2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2 200,2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1 627,2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Закупка </w:t>
            </w:r>
            <w:r>
              <w:rPr>
                <w:rFonts w:ascii="Arial" w:hAnsi="Arial" w:cs="Times New Roman"/>
                <w:sz w:val="20"/>
                <w:szCs w:val="20"/>
              </w:rPr>
              <w:t>товаров, работ и услуг 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2 690,2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2 200,2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1 627,2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2 690,2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2 200,2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1 627,2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1003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9990099990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320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125,0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125,0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4870020080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1300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260,0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1301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260,0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9990000000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Не программные расходы муниципальных органов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260,0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9990020400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260,0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700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260,0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730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260,0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540,0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1 113,0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49 717,05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26 583,05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27 473,15</w:t>
            </w:r>
          </w:p>
        </w:tc>
      </w:tr>
    </w:tbl>
    <w:p w:rsidR="00134D0B" w:rsidRDefault="00CA70C0">
      <w:pPr>
        <w:pStyle w:val="a5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Приложение № 3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к решению Совета депутатов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городского поселения поселок Судиславль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Судиславского муниципального района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Костромской области</w:t>
      </w:r>
    </w:p>
    <w:p w:rsidR="00134D0B" w:rsidRDefault="00CA70C0">
      <w:pPr>
        <w:pStyle w:val="a5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от ______________ г. №</w:t>
      </w:r>
    </w:p>
    <w:p w:rsidR="00134D0B" w:rsidRDefault="00CA70C0">
      <w:pPr>
        <w:pStyle w:val="a5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Ведомственная структура </w:t>
      </w:r>
      <w:r>
        <w:rPr>
          <w:rFonts w:ascii="Arial" w:hAnsi="Arial" w:cs="Times New Roman"/>
          <w:sz w:val="20"/>
          <w:szCs w:val="20"/>
        </w:rPr>
        <w:t>расходов бюджета городского поселения поселок Судиславль на 2022 год и</w:t>
      </w:r>
    </w:p>
    <w:p w:rsidR="00134D0B" w:rsidRDefault="00CA70C0">
      <w:pPr>
        <w:pStyle w:val="a5"/>
        <w:jc w:val="center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>плановый период 2023-2024 годов</w:t>
      </w:r>
    </w:p>
    <w:p w:rsidR="00134D0B" w:rsidRDefault="00134D0B">
      <w:pPr>
        <w:pStyle w:val="a5"/>
        <w:rPr>
          <w:rFonts w:ascii="Arial" w:hAnsi="Arial" w:cs="Times New Roman"/>
          <w:sz w:val="20"/>
          <w:szCs w:val="20"/>
        </w:rPr>
      </w:pPr>
    </w:p>
    <w:tbl>
      <w:tblPr>
        <w:tblW w:w="1009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1276"/>
        <w:gridCol w:w="1164"/>
      </w:tblGrid>
      <w:tr w:rsidR="00134D0B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Ведомство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both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Сумма</w:t>
            </w: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2022г.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Сумма</w:t>
            </w: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2023г.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Сумма</w:t>
            </w: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2024г.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991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Администрация Судиславского муниципального района </w:t>
            </w:r>
            <w:r>
              <w:rPr>
                <w:rFonts w:ascii="Arial" w:hAnsi="Arial" w:cs="Times New Roman"/>
                <w:sz w:val="20"/>
                <w:szCs w:val="20"/>
              </w:rPr>
              <w:t>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42 190,95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18 618,95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19 509,05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991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Муниципальное казенное учреждение городского поселения поселок Судиславль "Чистый город"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6 959,1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7 397,1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7 397,1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999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Совет депутатов городского поселения поселок Судиславль Судиславского </w:t>
            </w:r>
            <w:r>
              <w:rPr>
                <w:rFonts w:ascii="Arial" w:hAnsi="Arial" w:cs="Times New Roman"/>
                <w:sz w:val="20"/>
                <w:szCs w:val="20"/>
              </w:rPr>
              <w:t>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567,0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567,0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49 717,05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26 583,05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snapToGrid w:val="0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27 473,15</w:t>
            </w:r>
          </w:p>
        </w:tc>
      </w:tr>
    </w:tbl>
    <w:p w:rsidR="00134D0B" w:rsidRDefault="00134D0B">
      <w:pPr>
        <w:pStyle w:val="a5"/>
        <w:rPr>
          <w:rFonts w:ascii="Arial" w:hAnsi="Arial" w:cs="Times New Roman"/>
          <w:sz w:val="20"/>
          <w:szCs w:val="20"/>
        </w:rPr>
      </w:pPr>
    </w:p>
    <w:p w:rsidR="00134D0B" w:rsidRDefault="00134D0B">
      <w:pPr>
        <w:pStyle w:val="a5"/>
        <w:rPr>
          <w:rFonts w:ascii="Arial" w:hAnsi="Arial" w:cs="Times New Roman"/>
          <w:sz w:val="20"/>
          <w:szCs w:val="20"/>
        </w:rPr>
      </w:pPr>
    </w:p>
    <w:tbl>
      <w:tblPr>
        <w:tblW w:w="1037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34"/>
        <w:gridCol w:w="727"/>
        <w:gridCol w:w="4376"/>
        <w:gridCol w:w="993"/>
        <w:gridCol w:w="992"/>
        <w:gridCol w:w="1022"/>
      </w:tblGrid>
      <w:tr w:rsidR="00134D0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Раздел, под-раздел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Группа, подгруппа, виды рас</w:t>
            </w:r>
          </w:p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ходов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Сумма</w:t>
            </w: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2022г.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Сумма</w:t>
            </w: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2023г.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Сумма</w:t>
            </w:r>
          </w:p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2024г.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тыс.  </w:t>
            </w:r>
            <w:r>
              <w:rPr>
                <w:rFonts w:ascii="Arial" w:hAnsi="Arial" w:cs="Times New Roman"/>
                <w:sz w:val="20"/>
                <w:szCs w:val="20"/>
              </w:rPr>
              <w:t>рублей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567,0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567,0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Функционирование законодательных, (представительных) органов государственной власти и </w:t>
            </w:r>
            <w:r>
              <w:rPr>
                <w:rFonts w:ascii="Arial" w:hAnsi="Arial" w:cs="Times New Roman"/>
                <w:b/>
                <w:sz w:val="20"/>
                <w:szCs w:val="20"/>
              </w:rPr>
              <w:t>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Законодательный (представительный) орган государственной власти субъекта 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6600000190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Расходы на обеспечение</w:t>
            </w:r>
            <w:r>
              <w:rPr>
                <w:rFonts w:ascii="Arial" w:hAnsi="Arial" w:cs="Times New Roman"/>
                <w:iCs/>
                <w:sz w:val="20"/>
                <w:szCs w:val="20"/>
              </w:rPr>
              <w:t xml:space="preserve"> функций муниципальных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Функционирование высшего должного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6600000110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Расходы на выплаты по оплате труда работников  муниципальных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Times New Roman"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120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547,0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Администрация Судиславского муниципального района Костромской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42 190,95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 xml:space="preserve">18 </w:t>
            </w: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618,95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19 509,05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Функционирование Правительства  Российской Федерации, высших исполнительной органов государственной власти субъектов 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67,138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67,138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67,138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6600072090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 xml:space="preserve">Расходы за счет субвенций на </w:t>
            </w:r>
            <w:r>
              <w:rPr>
                <w:rFonts w:ascii="Arial" w:hAnsi="Arial" w:cs="Times New Roman"/>
                <w:iCs/>
                <w:sz w:val="20"/>
                <w:szCs w:val="20"/>
              </w:rPr>
              <w:t>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11,0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Иные закупки товаров, работ и услуг  </w:t>
            </w:r>
            <w:r>
              <w:rPr>
                <w:rFonts w:ascii="Arial" w:hAnsi="Arial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6600090050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56,138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56,138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56,138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56,138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56,138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56,138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56,138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56,138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56,138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53,225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53,225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53,225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Муниципальная программа "Управление муниципальными финансами муниципального образования Судиславский муниципальный район Костромской области"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53,225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53,225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53,225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1000090040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Реализация муниципальной программы "Управление </w:t>
            </w:r>
            <w:r>
              <w:rPr>
                <w:rFonts w:ascii="Arial" w:hAnsi="Arial" w:cs="Times New Roman"/>
                <w:sz w:val="20"/>
                <w:szCs w:val="20"/>
              </w:rPr>
              <w:t>муниципальными финансами муниципального образования Судиславский муниципальный район Костромской области" в части расходов по осуществлению полномочий по внешнему муниципальному финансовому контролю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Не программные расходы муниципальных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9990099990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Расходы муниципальных органов не </w:t>
            </w:r>
            <w:r>
              <w:rPr>
                <w:rFonts w:ascii="Arial" w:hAnsi="Arial" w:cs="Times New Roman"/>
                <w:sz w:val="20"/>
                <w:szCs w:val="20"/>
              </w:rPr>
              <w:t>отнесенные к другим направлениям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870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70,0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Не программные расходы </w:t>
            </w:r>
            <w:r>
              <w:rPr>
                <w:rFonts w:ascii="Arial" w:hAnsi="Arial" w:cs="Times New Roman"/>
                <w:sz w:val="20"/>
                <w:szCs w:val="20"/>
              </w:rPr>
              <w:t>муниципальных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70,0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9990020140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Прочие выплаты по обязательствам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Иные закупка товаров, работ и </w:t>
            </w:r>
            <w:r>
              <w:rPr>
                <w:rFonts w:ascii="Arial" w:hAnsi="Arial" w:cs="Times New Roman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Расчеты с редакцией газеты «Сельская жизнь»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9990020160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Иные бюджетные </w:t>
            </w:r>
            <w:r>
              <w:rPr>
                <w:rFonts w:ascii="Arial" w:hAnsi="Arial" w:cs="Times New Roman"/>
                <w:sz w:val="20"/>
                <w:szCs w:val="20"/>
              </w:rPr>
              <w:t>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450,34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450,34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450,34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техногенного характера, 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Не программные расходы муниципальных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9990090060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</w:t>
            </w:r>
            <w:r>
              <w:rPr>
                <w:rFonts w:ascii="Arial" w:hAnsi="Arial" w:cs="Times New Roman"/>
                <w:sz w:val="20"/>
                <w:szCs w:val="20"/>
              </w:rPr>
              <w:t>защите населения территории поселения от чрезвычайной ситуации природного и техногенного характера за счет межбюджетных трансфертов поселен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450,34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30 703,047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9 409,8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10 909,8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30 303,047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9 309,8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10 809,8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3150000000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4 838,047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9 309,8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10 809,8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3150020000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Поддержка дорожного </w:t>
            </w:r>
            <w:r>
              <w:rPr>
                <w:rFonts w:ascii="Arial" w:hAnsi="Arial" w:cs="Times New Roman"/>
                <w:sz w:val="20"/>
                <w:szCs w:val="20"/>
              </w:rPr>
              <w:t>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4 838,047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9 309,8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10 809,8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3150020020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4 838,047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9 309,8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10 809,8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4 838,047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9 309,8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10 809,8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4 838,047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9 309,8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10 809,8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iCs/>
                <w:color w:val="000000"/>
                <w:sz w:val="20"/>
                <w:szCs w:val="20"/>
              </w:rPr>
              <w:t>17000</w:t>
            </w:r>
            <w:r>
              <w:rPr>
                <w:rFonts w:ascii="Arial" w:hAnsi="Arial" w:cs="Times New Roman"/>
                <w:bCs/>
                <w:i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Times New Roman"/>
                <w:bCs/>
                <w:iCs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color w:val="000000"/>
                <w:sz w:val="20"/>
                <w:szCs w:val="20"/>
              </w:rPr>
              <w:t xml:space="preserve">Реализация муниципальной программы "Развитие автомобильных дорог местного значения и тротуаров на территории городского </w:t>
            </w:r>
            <w:r>
              <w:rPr>
                <w:rFonts w:ascii="Arial" w:hAnsi="Arial" w:cs="Times New Roman"/>
                <w:bCs/>
                <w:color w:val="000000"/>
                <w:sz w:val="20"/>
                <w:szCs w:val="20"/>
              </w:rPr>
              <w:t>поселения поселок Судиславль» в части софинансирования расходов на строительство (реконструкцию), капитальный ремонт и ремонт автомобильных дорог общего пользования местного значения в т. ч. формирования дорожных фондов за счет средств областного и местног</w:t>
            </w:r>
            <w:r>
              <w:rPr>
                <w:rFonts w:ascii="Arial" w:hAnsi="Arial" w:cs="Times New Roman"/>
                <w:bCs/>
                <w:color w:val="000000"/>
                <w:sz w:val="20"/>
                <w:szCs w:val="20"/>
              </w:rPr>
              <w:t>о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5 265,0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5 265,0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5 265,0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1700000000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1700020400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Реализация Муниципальной программы "Развитие автомобильных дорог местного </w:t>
            </w:r>
            <w:r>
              <w:rPr>
                <w:rFonts w:ascii="Arial" w:hAnsi="Arial" w:cs="Times New Roman"/>
                <w:sz w:val="20"/>
                <w:szCs w:val="20"/>
              </w:rPr>
              <w:t>значения и тротуаров на территории городского поселения п. Судиславль"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Закупка товаров, работ и услуг  для обеспечения </w:t>
            </w:r>
            <w:r>
              <w:rPr>
                <w:rFonts w:ascii="Arial" w:hAnsi="Arial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170</w:t>
            </w:r>
            <w:r>
              <w:rPr>
                <w:rFonts w:ascii="Arial" w:hAnsi="Arial" w:cs="Times New Roman"/>
                <w:iCs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Times New Roman"/>
                <w:iCs/>
                <w:sz w:val="20"/>
                <w:szCs w:val="20"/>
              </w:rPr>
              <w:t>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170</w:t>
            </w:r>
            <w:r>
              <w:rPr>
                <w:rFonts w:ascii="Arial" w:hAnsi="Arial" w:cs="Times New Roman"/>
                <w:iCs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Times New Roman"/>
                <w:iCs/>
                <w:sz w:val="20"/>
                <w:szCs w:val="20"/>
              </w:rPr>
              <w:t>153900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Финансовое </w:t>
            </w:r>
            <w:r>
              <w:rPr>
                <w:rFonts w:ascii="Arial" w:hAnsi="Arial" w:cs="Times New Roman"/>
                <w:sz w:val="20"/>
                <w:szCs w:val="2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20 0</w:t>
            </w:r>
            <w:r>
              <w:rPr>
                <w:rFonts w:ascii="Arial" w:hAnsi="Arial" w:cs="Times New Roman"/>
                <w:iCs/>
                <w:sz w:val="20"/>
                <w:szCs w:val="20"/>
                <w:lang w:val="en-US"/>
              </w:rPr>
              <w:t>00</w:t>
            </w:r>
            <w:r>
              <w:rPr>
                <w:rFonts w:ascii="Arial" w:hAnsi="Arial" w:cs="Times New Roman"/>
                <w:iCs/>
                <w:sz w:val="20"/>
                <w:szCs w:val="20"/>
              </w:rPr>
              <w:t>,</w:t>
            </w:r>
            <w:r>
              <w:rPr>
                <w:rFonts w:ascii="Arial" w:hAnsi="Arial" w:cs="Times New Roman"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  <w:lang w:val="en-US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20 0</w:t>
            </w:r>
            <w:r>
              <w:rPr>
                <w:rFonts w:ascii="Arial" w:hAnsi="Arial" w:cs="Times New Roman"/>
                <w:iCs/>
                <w:sz w:val="20"/>
                <w:szCs w:val="20"/>
                <w:lang w:val="en-US"/>
              </w:rPr>
              <w:t>00</w:t>
            </w:r>
            <w:r>
              <w:rPr>
                <w:rFonts w:ascii="Arial" w:hAnsi="Arial" w:cs="Times New Roman"/>
                <w:iCs/>
                <w:sz w:val="20"/>
                <w:szCs w:val="20"/>
              </w:rPr>
              <w:t>,</w:t>
            </w:r>
            <w:r>
              <w:rPr>
                <w:rFonts w:ascii="Arial" w:hAnsi="Arial" w:cs="Times New Roman"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Реализация государственных функций в области </w:t>
            </w:r>
            <w:r>
              <w:rPr>
                <w:rFonts w:ascii="Arial" w:hAnsi="Arial" w:cs="Times New Roman"/>
                <w:sz w:val="20"/>
                <w:szCs w:val="20"/>
              </w:rPr>
              <w:t>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3400020030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Иные закупка </w:t>
            </w:r>
            <w:r>
              <w:rPr>
                <w:rFonts w:ascii="Arial" w:hAnsi="Arial" w:cs="Times New Roman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7 667,0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5 273,247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4 613,347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1 265,0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1 265,0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3610000000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 xml:space="preserve">Поддержка коммунального </w:t>
            </w:r>
            <w:r>
              <w:rPr>
                <w:rFonts w:ascii="Arial" w:hAnsi="Arial" w:cs="Times New Roman"/>
                <w:iCs/>
                <w:sz w:val="20"/>
                <w:szCs w:val="20"/>
              </w:rPr>
              <w:t>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3610020100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Иные закупка товаров, работ и услуг </w:t>
            </w:r>
            <w:r>
              <w:rPr>
                <w:rFonts w:ascii="Arial" w:hAnsi="Arial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360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3610060070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Субсидии на возмещение недополученных доходов, </w:t>
            </w:r>
            <w:r>
              <w:rPr>
                <w:rFonts w:ascii="Arial" w:hAnsi="Arial" w:cs="Times New Roman"/>
                <w:sz w:val="20"/>
                <w:szCs w:val="20"/>
              </w:rPr>
              <w:t>связанные с оказанием коммунальных услуг водоснабжения, водоотведения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1 000,0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1 000,0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1 000,0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1 000,0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810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Arial" w:hAnsi="Arial" w:cs="Times New Roman"/>
                <w:sz w:val="20"/>
                <w:szCs w:val="20"/>
              </w:rPr>
              <w:t>предпринимателям, физическим лицам- производителям товаров, работ.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1 000,0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1 000,0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3610060100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</w:t>
            </w:r>
            <w:r>
              <w:rPr>
                <w:rFonts w:ascii="Arial" w:hAnsi="Arial" w:cs="Times New Roman"/>
                <w:sz w:val="20"/>
                <w:szCs w:val="20"/>
              </w:rPr>
              <w:t>норматива потребления коммунальных услуг по теплоснабжению населения, проживающего в многоквартирных и жилых домах, не имеющих приборов учета тепловой энергии в поселениях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810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6 830,0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4 008,247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3 348,347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Arial" w:hAnsi="Arial" w:cs="Times New Roman"/>
                <w:sz w:val="20"/>
                <w:szCs w:val="20"/>
              </w:rPr>
              <w:t>реализации государственной национальной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4 185,0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012F200000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городского поселения поселок Судиславль Судиславского муниципального района 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4 185,0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012F255550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Реализация программы "Формирование комфортной городской среды на территории городского поселения поселок Судиславль Судиславского муниципального района 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4 185,0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Times New Roman"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4 185,0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4 185,0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2 645,0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4 008,247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3 348,347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6000020110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Мероприятия в области уличного </w:t>
            </w:r>
            <w:r>
              <w:rPr>
                <w:rFonts w:ascii="Arial" w:hAnsi="Arial" w:cs="Times New Roman"/>
                <w:sz w:val="20"/>
                <w:szCs w:val="20"/>
              </w:rPr>
              <w:t>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2 350,0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2 400,0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2 350,0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2 400,0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</w:t>
            </w:r>
            <w:r>
              <w:rPr>
                <w:rFonts w:ascii="Arial" w:hAnsi="Arial" w:cs="Times New Roman"/>
                <w:iCs/>
                <w:sz w:val="20"/>
                <w:szCs w:val="20"/>
              </w:rPr>
              <w:t xml:space="preserve"> 350,0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2 400,0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6000020120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1 658,247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948,347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1 658,247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948,347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Иные </w:t>
            </w:r>
            <w:r>
              <w:rPr>
                <w:rFonts w:ascii="Arial" w:hAnsi="Arial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1 658,247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948,347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2 690,2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2 200,2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1 627,2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2 690,2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2 200,2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1 627,2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Дворцы и дома культуры, другие </w:t>
            </w:r>
            <w:r>
              <w:rPr>
                <w:rFonts w:ascii="Arial" w:hAnsi="Arial" w:cs="Times New Roman"/>
                <w:sz w:val="20"/>
                <w:szCs w:val="20"/>
              </w:rPr>
              <w:t>учреждения культуры и 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2 690,2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2 200,2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1 627,2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2 690,2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2 200,2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1 627,2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2 690,2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2 200,2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1 627,2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2 690,2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2 200,2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1 627,2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Социальное </w:t>
            </w:r>
            <w:r>
              <w:rPr>
                <w:rFonts w:ascii="Arial" w:hAnsi="Arial" w:cs="Times New Roman"/>
                <w:b/>
                <w:sz w:val="20"/>
                <w:szCs w:val="20"/>
              </w:rPr>
              <w:t>обеспечение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9990099990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320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Социальные выплаты гражданам, </w:t>
            </w:r>
            <w:r>
              <w:rPr>
                <w:rFonts w:ascii="Arial" w:hAnsi="Arial" w:cs="Times New Roman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125,0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4870020080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125,0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 xml:space="preserve">Обслуживание государственного </w:t>
            </w: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(муниципального)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Не программные расходы муниципальных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9990020400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Обслуживание государственного </w:t>
            </w:r>
            <w:r>
              <w:rPr>
                <w:rFonts w:ascii="Arial" w:hAnsi="Arial" w:cs="Times New Roman"/>
                <w:sz w:val="20"/>
                <w:szCs w:val="20"/>
              </w:rPr>
              <w:t>(муниципального) внутреннего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700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730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Условно - утвержденные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540,0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1 113,0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Муниципальное казенное учреждение городского поселения поселок Судиславль "Чистый город"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6 959,1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7 397,1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7 397,1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6 959,1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7 397,1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7 397,1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320,0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320,0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Arial" w:hAnsi="Arial" w:cs="Times New Roman"/>
                <w:sz w:val="20"/>
                <w:szCs w:val="20"/>
              </w:rPr>
              <w:t>жилищного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320,0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3600020090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320,0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320,0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Иные закупка </w:t>
            </w:r>
            <w:r>
              <w:rPr>
                <w:rFonts w:ascii="Arial" w:hAnsi="Arial" w:cs="Times New Roman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320,0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320,0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2 162,0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2 500,0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2 500,0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2 500,0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2 500,0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6000020120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Прочие мероприятия по благоустройству </w:t>
            </w:r>
            <w:r>
              <w:rPr>
                <w:rFonts w:ascii="Arial" w:hAnsi="Arial" w:cs="Times New Roman"/>
                <w:sz w:val="20"/>
                <w:szCs w:val="20"/>
              </w:rPr>
              <w:t>городских округов и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2 500,0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2 500,0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2 500,0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2 500,0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Иные закупки товаров, работ и услуг  для обеспечения государственных </w:t>
            </w:r>
            <w:r>
              <w:rPr>
                <w:rFonts w:ascii="Arial" w:hAnsi="Arial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2 500,0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2 500,0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iCs/>
                <w:color w:val="000000"/>
                <w:sz w:val="20"/>
                <w:szCs w:val="20"/>
              </w:rPr>
              <w:t>99900</w:t>
            </w:r>
            <w:r>
              <w:rPr>
                <w:rFonts w:ascii="Arial" w:hAnsi="Arial" w:cs="Times New Roman"/>
                <w:bCs/>
                <w:i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Times New Roman"/>
                <w:bCs/>
                <w:iCs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color w:val="000000"/>
                <w:sz w:val="20"/>
                <w:szCs w:val="20"/>
              </w:rPr>
              <w:t>Расходы на софинансирование мероприятий по борьбе с борщевиком Сосновского за счет областного и местных бюджетов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4 577,1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4 577,1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4 577,1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Не программные расходы муниципальных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4 577,1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4 577,1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4 577,1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9990000590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4 577,1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4 577,1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4 577,1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Расходы на выплату персоналу в целях </w:t>
            </w:r>
            <w:r>
              <w:rPr>
                <w:rFonts w:ascii="Arial" w:hAnsi="Arial" w:cs="Times New Roman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3 753,3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3 753,3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3 753,3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110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3 753,3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3 753,3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3 753,3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200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823,8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823,8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240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823,8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823,8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49 </w:t>
            </w:r>
            <w:r>
              <w:rPr>
                <w:rFonts w:ascii="Arial" w:hAnsi="Arial" w:cs="Times New Roman"/>
                <w:b/>
                <w:sz w:val="20"/>
                <w:szCs w:val="20"/>
              </w:rPr>
              <w:t>717,05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26 583,05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27 473,15</w:t>
            </w:r>
          </w:p>
        </w:tc>
      </w:tr>
    </w:tbl>
    <w:p w:rsidR="00134D0B" w:rsidRDefault="00134D0B">
      <w:pPr>
        <w:pStyle w:val="a5"/>
        <w:rPr>
          <w:rFonts w:ascii="Arial" w:hAnsi="Arial" w:cs="Times New Roman"/>
          <w:sz w:val="20"/>
          <w:szCs w:val="20"/>
        </w:rPr>
      </w:pPr>
    </w:p>
    <w:p w:rsidR="00134D0B" w:rsidRDefault="00134D0B">
      <w:pPr>
        <w:pStyle w:val="a5"/>
        <w:jc w:val="right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a5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Приложение № 4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к решению Совета депутатов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городского поселения поселок Судиславль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Судиславского муниципального района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Костромской области</w:t>
      </w:r>
    </w:p>
    <w:p w:rsidR="00134D0B" w:rsidRDefault="00CA70C0">
      <w:pPr>
        <w:pStyle w:val="a5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от ______________ г. №</w:t>
      </w:r>
    </w:p>
    <w:p w:rsidR="00134D0B" w:rsidRDefault="00CA70C0">
      <w:pPr>
        <w:pStyle w:val="a5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Перечень прямых получателей средств из бюджета городского </w:t>
      </w:r>
      <w:r>
        <w:rPr>
          <w:rFonts w:ascii="Arial" w:hAnsi="Arial" w:cs="Times New Roman"/>
          <w:sz w:val="20"/>
          <w:szCs w:val="20"/>
        </w:rPr>
        <w:t>поселения поселок Судиславль на 2022 год и на плановый период 2023-2024 годов</w:t>
      </w:r>
    </w:p>
    <w:p w:rsidR="00134D0B" w:rsidRDefault="00134D0B">
      <w:pPr>
        <w:pStyle w:val="a5"/>
        <w:rPr>
          <w:rFonts w:ascii="Arial" w:hAnsi="Arial" w:cs="Times New Roman"/>
          <w:sz w:val="20"/>
          <w:szCs w:val="20"/>
        </w:rPr>
      </w:pPr>
    </w:p>
    <w:tbl>
      <w:tblPr>
        <w:tblW w:w="1028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9023"/>
      </w:tblGrid>
      <w:tr w:rsidR="00134D0B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Код главы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Наименование получателей средств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991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Администрация Судиславского муниципального района Костромской области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991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Муниципальное казенное учреждение городского поселени</w:t>
            </w:r>
            <w:r>
              <w:rPr>
                <w:rFonts w:ascii="Arial" w:hAnsi="Arial" w:cs="Times New Roman"/>
                <w:sz w:val="20"/>
                <w:szCs w:val="20"/>
              </w:rPr>
              <w:t>я поселок Судиславль "Чистый город"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999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</w:tr>
    </w:tbl>
    <w:p w:rsidR="00134D0B" w:rsidRDefault="00134D0B">
      <w:pPr>
        <w:pStyle w:val="a5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a5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Приложение № 5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к решению Совета депутатов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городского поселения поселок Судиславль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Судиславского </w:t>
      </w:r>
      <w:r>
        <w:rPr>
          <w:rFonts w:ascii="Arial" w:hAnsi="Arial" w:cs="Times New Roman"/>
          <w:color w:val="000000"/>
          <w:sz w:val="20"/>
          <w:szCs w:val="20"/>
        </w:rPr>
        <w:t>муниципального района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Костромской области</w:t>
      </w:r>
    </w:p>
    <w:p w:rsidR="00134D0B" w:rsidRDefault="00CA70C0">
      <w:pPr>
        <w:pStyle w:val="a5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от ______________ г. №</w:t>
      </w:r>
    </w:p>
    <w:p w:rsidR="00134D0B" w:rsidRDefault="00CA70C0">
      <w:pPr>
        <w:pStyle w:val="a5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Распределение бюджетных ассигнований на реализацию муниципальных программ</w:t>
      </w:r>
    </w:p>
    <w:p w:rsidR="00134D0B" w:rsidRDefault="00CA70C0">
      <w:pPr>
        <w:pStyle w:val="a5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городского поселения поселок Судиславль Судиславского муниципального района по подпрограммам и главным распорядителя</w:t>
      </w:r>
      <w:r>
        <w:rPr>
          <w:rFonts w:ascii="Arial" w:hAnsi="Arial" w:cs="Times New Roman"/>
          <w:sz w:val="20"/>
          <w:szCs w:val="20"/>
        </w:rPr>
        <w:t>м средств бюджета городского поселения на 2022 год и на плановый период 2023-2024 годов</w:t>
      </w:r>
    </w:p>
    <w:p w:rsidR="00134D0B" w:rsidRDefault="00134D0B">
      <w:pPr>
        <w:pStyle w:val="a5"/>
        <w:jc w:val="center"/>
        <w:rPr>
          <w:rFonts w:ascii="Arial" w:hAnsi="Arial" w:cs="Times New Roman"/>
          <w:sz w:val="20"/>
          <w:szCs w:val="20"/>
        </w:rPr>
      </w:pPr>
    </w:p>
    <w:tbl>
      <w:tblPr>
        <w:tblW w:w="10353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1276"/>
        <w:gridCol w:w="709"/>
        <w:gridCol w:w="1275"/>
        <w:gridCol w:w="1275"/>
        <w:gridCol w:w="1295"/>
      </w:tblGrid>
      <w:tr w:rsidR="00134D0B">
        <w:tblPrEx>
          <w:tblCellMar>
            <w:top w:w="0" w:type="dxa"/>
            <w:bottom w:w="0" w:type="dxa"/>
          </w:tblCellMar>
        </w:tblPrEx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ГРБС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Утверждено по бюджету на 2022 год,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Утверждено по бюджету на 2023 год,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Утверждено по бюджету на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2024 год,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Муниципальная программа «Управление муниципальными финансами муниципального образования Судиславский муниципальный район Костромской области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eastAsia="NSimSun" w:hAnsi="Arial" w:cs="Times New Roman"/>
                <w:b/>
                <w:sz w:val="20"/>
                <w:szCs w:val="20"/>
              </w:rPr>
            </w:pPr>
            <w:r>
              <w:rPr>
                <w:rFonts w:ascii="Arial" w:eastAsia="NSimSun" w:hAnsi="Arial" w:cs="Times New Roman"/>
                <w:b/>
                <w:sz w:val="20"/>
                <w:szCs w:val="20"/>
              </w:rPr>
              <w:t>53,225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eastAsia="NSimSun" w:hAnsi="Arial" w:cs="Times New Roman"/>
                <w:b/>
                <w:sz w:val="20"/>
                <w:szCs w:val="20"/>
              </w:rPr>
            </w:pPr>
            <w:r>
              <w:rPr>
                <w:rFonts w:ascii="Arial" w:eastAsia="NSimSun" w:hAnsi="Arial" w:cs="Times New Roman"/>
                <w:b/>
                <w:sz w:val="20"/>
                <w:szCs w:val="20"/>
              </w:rPr>
              <w:t>53,225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eastAsia="NSimSun" w:hAnsi="Arial" w:cs="Times New Roman"/>
                <w:b/>
                <w:sz w:val="20"/>
                <w:szCs w:val="20"/>
              </w:rPr>
            </w:pPr>
            <w:r>
              <w:rPr>
                <w:rFonts w:ascii="Arial" w:eastAsia="NSimSun" w:hAnsi="Arial" w:cs="Times New Roman"/>
                <w:b/>
                <w:sz w:val="20"/>
                <w:szCs w:val="20"/>
              </w:rPr>
              <w:t>53,225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Муниципальная программа «Управление муниципальными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финансами муниципального образования Судиславский муниципальный район Костромской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53,225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Муниципальная программа "Развитие автомобильных дорог местного значения и тротуаров на территории городского поселения п. </w:t>
            </w:r>
            <w:r>
              <w:rPr>
                <w:rFonts w:ascii="Arial" w:hAnsi="Arial" w:cs="Times New Roman"/>
                <w:b/>
                <w:sz w:val="20"/>
                <w:szCs w:val="20"/>
              </w:rPr>
              <w:t>Судиславль 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iCs/>
                <w:sz w:val="20"/>
                <w:szCs w:val="20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25 465,0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25 465,0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Муниципальная программа "Формирование </w:t>
            </w:r>
            <w:r>
              <w:rPr>
                <w:rFonts w:ascii="Arial" w:hAnsi="Arial" w:cs="Times New Roman"/>
                <w:b/>
                <w:sz w:val="20"/>
                <w:szCs w:val="20"/>
              </w:rPr>
              <w:t>комфортной городской среды на территории городского поселения поселок Судиславль Судиславского муниципального района 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4 185,0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городского поселения посел</w:t>
            </w:r>
            <w:r>
              <w:rPr>
                <w:rFonts w:ascii="Arial" w:hAnsi="Arial" w:cs="Times New Roman"/>
                <w:sz w:val="20"/>
                <w:szCs w:val="20"/>
              </w:rPr>
              <w:t>ок Судиславль Судиславского муниципального района 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991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4 185,0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29 703,225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eastAsia="NSimSun" w:hAnsi="Arial" w:cs="Times New Roman"/>
                <w:b/>
                <w:sz w:val="20"/>
                <w:szCs w:val="20"/>
              </w:rPr>
            </w:pPr>
            <w:r>
              <w:rPr>
                <w:rFonts w:ascii="Arial" w:eastAsia="NSimSun" w:hAnsi="Arial" w:cs="Times New Roman"/>
                <w:b/>
                <w:sz w:val="20"/>
                <w:szCs w:val="20"/>
              </w:rPr>
              <w:t>53,225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eastAsia="NSimSun" w:hAnsi="Arial" w:cs="Times New Roman"/>
                <w:b/>
                <w:sz w:val="20"/>
                <w:szCs w:val="20"/>
              </w:rPr>
            </w:pPr>
            <w:r>
              <w:rPr>
                <w:rFonts w:ascii="Arial" w:eastAsia="NSimSun" w:hAnsi="Arial" w:cs="Times New Roman"/>
                <w:b/>
                <w:sz w:val="20"/>
                <w:szCs w:val="20"/>
              </w:rPr>
              <w:t>53,225</w:t>
            </w:r>
          </w:p>
        </w:tc>
      </w:tr>
    </w:tbl>
    <w:p w:rsidR="00134D0B" w:rsidRDefault="00134D0B">
      <w:pPr>
        <w:pStyle w:val="a5"/>
        <w:jc w:val="center"/>
        <w:rPr>
          <w:rFonts w:ascii="Arial" w:hAnsi="Arial" w:cs="Times New Roman"/>
          <w:sz w:val="20"/>
          <w:szCs w:val="20"/>
        </w:rPr>
      </w:pPr>
    </w:p>
    <w:p w:rsidR="00134D0B" w:rsidRDefault="00134D0B">
      <w:pPr>
        <w:pStyle w:val="a5"/>
        <w:jc w:val="right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a5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Приложение № 6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к решению Совета депутатов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городского поселения поселок Судиславль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Судиславского муниципального района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Костромской </w:t>
      </w:r>
      <w:r>
        <w:rPr>
          <w:rFonts w:ascii="Arial" w:hAnsi="Arial" w:cs="Times New Roman"/>
          <w:color w:val="000000"/>
          <w:sz w:val="20"/>
          <w:szCs w:val="20"/>
        </w:rPr>
        <w:t>области</w:t>
      </w:r>
    </w:p>
    <w:p w:rsidR="00134D0B" w:rsidRDefault="00CA70C0">
      <w:pPr>
        <w:pStyle w:val="a5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от ______________ г. №</w:t>
      </w:r>
    </w:p>
    <w:p w:rsidR="00134D0B" w:rsidRDefault="00134D0B">
      <w:pPr>
        <w:pStyle w:val="a5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a5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Источники финансирования дефицита бюджета городского поселения</w:t>
      </w:r>
    </w:p>
    <w:p w:rsidR="00134D0B" w:rsidRDefault="00CA70C0">
      <w:pPr>
        <w:pStyle w:val="a5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поселок Судиславль на 2022 г. и на плановый период 2023-2024 годов</w:t>
      </w:r>
    </w:p>
    <w:p w:rsidR="00134D0B" w:rsidRDefault="00134D0B">
      <w:pPr>
        <w:pStyle w:val="a5"/>
        <w:jc w:val="center"/>
        <w:rPr>
          <w:rFonts w:ascii="Arial" w:hAnsi="Arial" w:cs="Times New Roman"/>
          <w:sz w:val="20"/>
          <w:szCs w:val="20"/>
        </w:rPr>
      </w:pPr>
    </w:p>
    <w:tbl>
      <w:tblPr>
        <w:tblW w:w="10610" w:type="dxa"/>
        <w:tblInd w:w="-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5"/>
        <w:gridCol w:w="2268"/>
        <w:gridCol w:w="1276"/>
        <w:gridCol w:w="1275"/>
        <w:gridCol w:w="1366"/>
      </w:tblGrid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ind w:hanging="103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Утверждено по бюджету на 2022 год,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Ут</w:t>
            </w:r>
            <w:r>
              <w:rPr>
                <w:rFonts w:ascii="Arial" w:hAnsi="Arial" w:cs="Times New Roman"/>
                <w:sz w:val="20"/>
                <w:szCs w:val="20"/>
              </w:rPr>
              <w:t>верждено по бюджету на 2023 год,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Утверждено по бюджету на 2024 год,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01 02 00 00 00 0000 000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Standard"/>
              <w:snapToGrid w:val="0"/>
              <w:jc w:val="both"/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  <w:t xml:space="preserve">Привлечение кредитов от кредитных организаций в валюте </w:t>
            </w:r>
            <w:r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  <w:t>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+1 350,0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+ 1350,0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+ 1350,0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Привлечение городским поселениям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01 02 01 00 13 0000 710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+1 350,0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+ 1350,0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+ 1350,0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Standard"/>
              <w:snapToGrid w:val="0"/>
              <w:jc w:val="both"/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  <w:t xml:space="preserve">Погашение кредитов, </w:t>
            </w:r>
            <w:r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  <w:t>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  <w:t>01 02 00 00 00 0000 800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- 1 350,0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- 1 350,0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- 1 350,0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Standard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:shd w:val="clear" w:color="auto" w:fill="FFFFFF"/>
              </w:rPr>
              <w:t>01 02 00 00 13 0000 810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- 1 </w:t>
            </w:r>
            <w:r>
              <w:rPr>
                <w:rFonts w:ascii="Arial" w:hAnsi="Arial" w:cs="Times New Roman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- 1 350,0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- 1 350,0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-1 154,0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-1 154,0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-1 154,0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Привлечение бюджетных кредитов из других бюджетов бюджетной системы Российской Федерации в валюте </w:t>
            </w:r>
            <w:r>
              <w:rPr>
                <w:rFonts w:ascii="Arial" w:hAnsi="Arial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01 03 00 00 00 0000 700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 городских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01 03 01 00 13 0000 710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Погашение бюджетных кредитов, полученных от других бюджетов </w:t>
            </w:r>
            <w:r>
              <w:rPr>
                <w:rFonts w:ascii="Arial" w:hAnsi="Arial" w:cs="Times New Roman"/>
                <w:sz w:val="20"/>
                <w:szCs w:val="20"/>
              </w:rPr>
              <w:t>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01 03 00 00 00 0000 800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-1 154,0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-1 154,0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-1 154,0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Погашение бюджетами городских поселений  кредитов от других бюджетов бюджетной системы Российской Федерации в валюте Российской </w:t>
            </w:r>
            <w:r>
              <w:rPr>
                <w:rFonts w:ascii="Arial" w:hAnsi="Arial" w:cs="Times New Roman"/>
                <w:sz w:val="20"/>
                <w:szCs w:val="20"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01 03 01 00 13 0000 810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-1 154,0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- 1 154,0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- 1 154,0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-52 221,05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-29 </w:t>
            </w:r>
            <w:r>
              <w:rPr>
                <w:rFonts w:ascii="Arial" w:hAnsi="Arial" w:cs="Times New Roman"/>
                <w:sz w:val="20"/>
                <w:szCs w:val="20"/>
              </w:rPr>
              <w:t>087,05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-29 977,15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01 05 02 00 00 0000 510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-52 221,05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-29 087,05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-29 977,15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01 05 02 00 13 0000 510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-52 221,05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-29 087,05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-29 977,15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52 221,05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29 087,05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29 977,15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Уменьшение остатков финансовых резервов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01 05 01 00 00 0000 600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52 221,05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29 087,05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29 977,15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Уменьшение прочих остатков денежных средств финансовых </w:t>
            </w:r>
            <w:r>
              <w:rPr>
                <w:rFonts w:ascii="Arial" w:hAnsi="Arial" w:cs="Times New Roman"/>
                <w:sz w:val="20"/>
                <w:szCs w:val="20"/>
              </w:rPr>
              <w:t>резервов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01 05 01 01 00 0000 610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52 221,05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29 087,05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29 977,15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01 05 02 00 13 0000 610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52 221,05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29 087,05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29 977,15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- 1 350,0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- 1 154,0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-1 154,0</w:t>
            </w:r>
          </w:p>
        </w:tc>
      </w:tr>
    </w:tbl>
    <w:p w:rsidR="00134D0B" w:rsidRDefault="00134D0B">
      <w:pPr>
        <w:pStyle w:val="a5"/>
        <w:rPr>
          <w:rFonts w:ascii="Arial" w:hAnsi="Arial" w:cs="Times New Roman"/>
          <w:sz w:val="20"/>
          <w:szCs w:val="20"/>
        </w:rPr>
      </w:pPr>
    </w:p>
    <w:p w:rsidR="00134D0B" w:rsidRDefault="00134D0B">
      <w:pPr>
        <w:pStyle w:val="a5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a5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Приложение № 7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к решению Совета депутатов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городского поселения поселок Судиславль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Судиславского муниципального района</w:t>
      </w:r>
    </w:p>
    <w:p w:rsidR="00134D0B" w:rsidRDefault="00CA70C0">
      <w:pPr>
        <w:pStyle w:val="a5"/>
        <w:jc w:val="right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Костромской области</w:t>
      </w:r>
    </w:p>
    <w:p w:rsidR="00134D0B" w:rsidRDefault="00CA70C0">
      <w:pPr>
        <w:pStyle w:val="a5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от  ____________г. №  </w:t>
      </w:r>
    </w:p>
    <w:p w:rsidR="00134D0B" w:rsidRDefault="00134D0B">
      <w:pPr>
        <w:pStyle w:val="a5"/>
        <w:rPr>
          <w:rFonts w:ascii="Arial" w:hAnsi="Arial" w:cs="Times New Roman"/>
          <w:sz w:val="20"/>
          <w:szCs w:val="20"/>
        </w:rPr>
      </w:pPr>
    </w:p>
    <w:p w:rsidR="00134D0B" w:rsidRDefault="00CA70C0">
      <w:pPr>
        <w:pStyle w:val="a5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Программа муниципальных внутренних заимствований городского поселения поселок </w:t>
      </w:r>
      <w:r>
        <w:rPr>
          <w:rFonts w:ascii="Arial" w:hAnsi="Arial" w:cs="Times New Roman"/>
          <w:sz w:val="20"/>
          <w:szCs w:val="20"/>
        </w:rPr>
        <w:t>Судиславль</w:t>
      </w:r>
    </w:p>
    <w:p w:rsidR="00134D0B" w:rsidRDefault="00CA70C0">
      <w:pPr>
        <w:pStyle w:val="a5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на 2022 год и на плановый период 2023-2024 годов</w:t>
      </w:r>
    </w:p>
    <w:p w:rsidR="00134D0B" w:rsidRDefault="00134D0B">
      <w:pPr>
        <w:pStyle w:val="a5"/>
        <w:jc w:val="center"/>
        <w:rPr>
          <w:rFonts w:ascii="Arial" w:hAnsi="Arial" w:cs="Times New Roman"/>
          <w:sz w:val="20"/>
          <w:szCs w:val="20"/>
        </w:rPr>
      </w:pPr>
    </w:p>
    <w:tbl>
      <w:tblPr>
        <w:tblW w:w="1019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1417"/>
        <w:gridCol w:w="1276"/>
        <w:gridCol w:w="1559"/>
        <w:gridCol w:w="1717"/>
      </w:tblGrid>
      <w:tr w:rsidR="00134D0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Утверждено по бюджету на 2022 год,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Утверждено по бюджету на 2023 год,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Утверждено по бюджету на 2024 год,</w:t>
            </w:r>
          </w:p>
          <w:p w:rsidR="00134D0B" w:rsidRDefault="00CA70C0">
            <w:pPr>
              <w:pStyle w:val="a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тыс.  рублей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Standard"/>
              <w:snapToGrid w:val="0"/>
              <w:jc w:val="center"/>
              <w:rPr>
                <w:rFonts w:ascii="Arial" w:hAnsi="Arial" w:cs="Times New Roman"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Cs/>
                <w:sz w:val="20"/>
                <w:szCs w:val="20"/>
              </w:rPr>
              <w:t>Предельные сроки погашения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Standard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Кредиты кредитных организаций, полученные бюджетом городского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1 350,0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+1 350,0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+1 350,0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a5"/>
              <w:snapToGrid w:val="0"/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Standard"/>
              <w:snapToGrid w:val="0"/>
              <w:jc w:val="both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Погашение кредитов от кредитных организаций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- 1350,0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- 1350,0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- 1350,0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Textbody"/>
              <w:snapToGrid w:val="0"/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Times New Roman"/>
                <w:color w:val="000000"/>
                <w:sz w:val="20"/>
                <w:szCs w:val="20"/>
                <w:lang w:bidi="ar-SA"/>
              </w:rPr>
              <w:t xml:space="preserve">В </w:t>
            </w:r>
            <w:r>
              <w:rPr>
                <w:rFonts w:ascii="Arial" w:eastAsia="Calibri" w:hAnsi="Arial" w:cs="Times New Roman"/>
                <w:color w:val="000000"/>
                <w:sz w:val="20"/>
                <w:szCs w:val="20"/>
                <w:lang w:bidi="ar-SA"/>
              </w:rPr>
              <w:t>соответствии с условиями заключенного муниципального контракта</w:t>
            </w: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Standard"/>
              <w:snapToGrid w:val="0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Бюджетные кредиты, полученные от бюджетов других уровней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-1 154,0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-1 154,0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-1 154,0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Textbody"/>
              <w:snapToGrid w:val="0"/>
              <w:spacing w:after="0" w:line="240" w:lineRule="auto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</w:tr>
      <w:tr w:rsidR="00134D0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- 1 154,0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- 1 154,0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CA70C0">
            <w:pPr>
              <w:pStyle w:val="a5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- 1 154,0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0B" w:rsidRDefault="00134D0B">
            <w:pPr>
              <w:pStyle w:val="Textbody"/>
              <w:snapToGrid w:val="0"/>
              <w:spacing w:after="0" w:line="240" w:lineRule="auto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</w:tr>
    </w:tbl>
    <w:p w:rsidR="00134D0B" w:rsidRDefault="00134D0B">
      <w:pPr>
        <w:pStyle w:val="a5"/>
        <w:autoSpaceDE w:val="0"/>
        <w:jc w:val="right"/>
        <w:rPr>
          <w:rFonts w:ascii="Arial" w:hAnsi="Arial" w:cs="Times New Roman"/>
          <w:sz w:val="20"/>
          <w:szCs w:val="20"/>
        </w:rPr>
      </w:pPr>
    </w:p>
    <w:sectPr w:rsidR="00134D0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C0" w:rsidRDefault="00CA70C0">
      <w:pPr>
        <w:rPr>
          <w:rFonts w:hint="eastAsia"/>
        </w:rPr>
      </w:pPr>
      <w:r>
        <w:separator/>
      </w:r>
    </w:p>
  </w:endnote>
  <w:endnote w:type="continuationSeparator" w:id="0">
    <w:p w:rsidR="00CA70C0" w:rsidRDefault="00CA70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C0" w:rsidRDefault="00CA70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A70C0" w:rsidRDefault="00CA70C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4D0B"/>
    <w:rsid w:val="00134D0B"/>
    <w:rsid w:val="0019431F"/>
    <w:rsid w:val="00C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 Spacing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extbodyindent">
    <w:name w:val="Text body indent"/>
    <w:basedOn w:val="Standard"/>
    <w:pPr>
      <w:ind w:firstLine="561"/>
      <w:jc w:val="both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ConsPlusDocList">
    <w:name w:val="ConsPlusDocList"/>
    <w:next w:val="Standard"/>
    <w:pPr>
      <w:widowControl w:val="0"/>
      <w:autoSpaceDE w:val="0"/>
    </w:pPr>
    <w:rPr>
      <w:rFonts w:ascii="Arial" w:eastAsia="Arial" w:hAnsi="Arial" w:cs="Arial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 Spacing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extbodyindent">
    <w:name w:val="Text body indent"/>
    <w:basedOn w:val="Standard"/>
    <w:pPr>
      <w:ind w:firstLine="561"/>
      <w:jc w:val="both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ConsPlusDocList">
    <w:name w:val="ConsPlusDocList"/>
    <w:next w:val="Standard"/>
    <w:pPr>
      <w:widowControl w:val="0"/>
      <w:autoSpaceDE w:val="0"/>
    </w:pPr>
    <w:rPr>
      <w:rFonts w:ascii="Arial" w:eastAsia="Arial" w:hAnsi="Arial" w:cs="Arial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10446</Words>
  <Characters>59548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 Windows</cp:lastModifiedBy>
  <cp:revision>1</cp:revision>
  <dcterms:created xsi:type="dcterms:W3CDTF">2017-10-20T23:40:00Z</dcterms:created>
  <dcterms:modified xsi:type="dcterms:W3CDTF">2021-11-25T12:36:00Z</dcterms:modified>
</cp:coreProperties>
</file>