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-456"/>
        <w:jc w:val="center"/>
        <w:rPr>
          <w:sz w:val="28"/>
          <w:szCs w:val="28"/>
        </w:rPr>
      </w:pPr>
      <w:r/>
      <w:bookmarkStart w:id="0" w:name="_Hlk531248009"/>
      <w:r>
        <w:rPr>
          <w:b/>
          <w:sz w:val="28"/>
          <w:szCs w:val="28"/>
        </w:rPr>
        <w:t xml:space="preserve">ИНФОРМАЦИЯ</w:t>
      </w:r>
      <w:r/>
    </w:p>
    <w:p>
      <w:pPr>
        <w:ind w:right="-4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торгах по продаже имущества, включенного в программу приватизации государственного имущества </w:t>
      </w:r>
      <w:r/>
    </w:p>
    <w:p>
      <w:pPr>
        <w:ind w:right="-4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Костромской области на 2020-2022 годы</w:t>
      </w:r>
      <w:r/>
    </w:p>
    <w:p>
      <w:pPr>
        <w:ind w:right="-4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right="-454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Продавец: </w:t>
      </w:r>
      <w:r>
        <w:rPr>
          <w:sz w:val="28"/>
          <w:szCs w:val="28"/>
        </w:rPr>
        <w:t xml:space="preserve">департамент имущественных и земельных отношений Костромской области (г. Кострома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л. Калиновская, </w:t>
      </w:r>
      <w:r>
        <w:rPr>
          <w:sz w:val="28"/>
          <w:szCs w:val="28"/>
        </w:rPr>
        <w:t xml:space="preserve">                д. 38, 2 этаж).</w:t>
      </w:r>
      <w:r/>
    </w:p>
    <w:p>
      <w:pPr>
        <w:ind w:right="-454" w:firstLine="709"/>
        <w:jc w:val="both"/>
        <w:rPr>
          <w:bCs/>
          <w:sz w:val="28"/>
          <w:szCs w:val="28"/>
        </w:rPr>
      </w:pPr>
      <w:r/>
      <w:bookmarkStart w:id="1" w:name="_Hlk10444953"/>
      <w:r>
        <w:rPr>
          <w:b/>
          <w:bCs/>
          <w:sz w:val="28"/>
          <w:szCs w:val="28"/>
        </w:rPr>
        <w:t xml:space="preserve">Форма проведения продажи</w:t>
      </w:r>
      <w:r>
        <w:rPr>
          <w:sz w:val="28"/>
          <w:szCs w:val="28"/>
        </w:rPr>
        <w:t xml:space="preserve"> – электронная.</w:t>
      </w:r>
      <w:r>
        <w:rPr>
          <w:b/>
          <w:iCs/>
          <w:sz w:val="28"/>
          <w:szCs w:val="28"/>
        </w:rPr>
        <w:t xml:space="preserve"> </w:t>
      </w:r>
      <w:bookmarkStart w:id="2" w:name="_Hlk10444923"/>
      <w:r>
        <w:rPr>
          <w:b/>
          <w:iCs/>
          <w:sz w:val="28"/>
          <w:szCs w:val="28"/>
        </w:rPr>
        <w:t xml:space="preserve">Организатор Процедур</w:t>
      </w:r>
      <w:r>
        <w:rPr>
          <w:b/>
          <w:iCs/>
          <w:sz w:val="28"/>
          <w:szCs w:val="28"/>
        </w:rPr>
        <w:t xml:space="preserve">ы </w:t>
      </w:r>
      <w:r>
        <w:rPr>
          <w:bCs/>
          <w:sz w:val="28"/>
          <w:szCs w:val="28"/>
        </w:rPr>
        <w:t xml:space="preserve">ООО</w:t>
      </w:r>
      <w:r>
        <w:rPr>
          <w:bCs/>
          <w:sz w:val="28"/>
          <w:szCs w:val="28"/>
        </w:rPr>
        <w:t xml:space="preserve"> «РТС-тендер» (сайт www.rts-tender.ru)</w:t>
      </w:r>
      <w:r>
        <w:rPr>
          <w:sz w:val="28"/>
          <w:szCs w:val="28"/>
        </w:rPr>
        <w:t xml:space="preserve">.</w:t>
      </w:r>
      <w:bookmarkEnd w:id="1"/>
      <w:r/>
      <w:bookmarkEnd w:id="2"/>
      <w:r/>
      <w:r/>
    </w:p>
    <w:p>
      <w:pPr>
        <w:ind w:right="-454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Способ приватизации:</w:t>
      </w:r>
      <w:r>
        <w:rPr>
          <w:sz w:val="28"/>
          <w:szCs w:val="28"/>
        </w:rPr>
        <w:t xml:space="preserve"> продажа на конкурсе, форма подачи предложений о цене - открытая. </w:t>
      </w:r>
      <w:r/>
    </w:p>
    <w:p>
      <w:pPr>
        <w:ind w:right="-454" w:firstLine="709"/>
        <w:jc w:val="both"/>
      </w:pPr>
      <w:r>
        <w:rPr>
          <w:b/>
          <w:sz w:val="28"/>
          <w:szCs w:val="28"/>
        </w:rPr>
        <w:t xml:space="preserve">Дата, место проведения торгов: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 сентября</w:t>
      </w:r>
      <w:r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года в 11.</w:t>
      </w:r>
      <w:r>
        <w:rPr>
          <w:sz w:val="28"/>
          <w:szCs w:val="28"/>
        </w:rPr>
        <w:t xml:space="preserve">00 часов по московскому времени;</w:t>
      </w:r>
      <w:r>
        <w:rPr>
          <w:sz w:val="28"/>
          <w:szCs w:val="28"/>
        </w:rPr>
        <w:t xml:space="preserve"> </w:t>
      </w:r>
      <w:r/>
      <w:r/>
    </w:p>
    <w:p>
      <w:pPr>
        <w:ind w:left="0" w:right="0" w:firstLine="709"/>
        <w:jc w:val="left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sz w:val="28"/>
          <w:szCs w:val="28"/>
        </w:rPr>
        <w:t xml:space="preserve">электронная торговая площадка </w:t>
      </w:r>
      <w:r>
        <w:rPr>
          <w:bCs/>
          <w:sz w:val="28"/>
          <w:szCs w:val="28"/>
        </w:rPr>
        <w:t xml:space="preserve">РТС-тендер</w:t>
      </w:r>
      <w:r>
        <w:rPr>
          <w:bCs/>
          <w:sz w:val="28"/>
          <w:szCs w:val="28"/>
        </w:rPr>
        <w:t xml:space="preserve">, процедур</w:t>
      </w:r>
      <w:r>
        <w:rPr>
          <w:bCs/>
          <w:sz w:val="28"/>
          <w:szCs w:val="28"/>
        </w:rPr>
        <w:t xml:space="preserve">а </w:t>
      </w:r>
      <w:r>
        <w:rPr>
          <w:bCs/>
          <w:sz w:val="28"/>
          <w:szCs w:val="28"/>
        </w:rPr>
        <w:t xml:space="preserve">62245; </w:t>
      </w:r>
      <w:r>
        <w:rPr>
          <w:rFonts w:ascii="Times New Roman" w:hAnsi="Times New Roman" w:cs="Times New Roman" w:eastAsia="Times New Roman"/>
          <w:color w:val="000000"/>
          <w:highlight w:val="white"/>
        </w:rPr>
      </w:r>
      <w:r/>
    </w:p>
    <w:p>
      <w:pPr>
        <w:ind w:right="-454" w:firstLine="709"/>
        <w:jc w:val="both"/>
      </w:pPr>
      <w:r>
        <w:rPr>
          <w:bCs/>
          <w:sz w:val="28"/>
          <w:szCs w:val="28"/>
        </w:rPr>
        <w:t xml:space="preserve">ссылка на торги </w:t>
      </w:r>
      <w:r>
        <w:rPr>
          <w:bCs/>
          <w:sz w:val="28"/>
          <w:szCs w:val="28"/>
        </w:rPr>
        <w:t xml:space="preserve">https://i.rts-tender.ru/main/auction/Trade/Privatization/View.aspx?Id=62245&amp;Guid=e079c5c6-912d-46f6-980b-cad0ee6beae6</w:t>
      </w:r>
      <w:r/>
      <w:r/>
    </w:p>
    <w:p>
      <w:pPr>
        <w:ind w:right="-454" w:firstLine="709"/>
        <w:jc w:val="both"/>
      </w:pPr>
      <w:r>
        <w:rPr>
          <w:bCs/>
          <w:sz w:val="28"/>
          <w:szCs w:val="28"/>
        </w:rPr>
      </w:r>
      <w:r>
        <w:rPr>
          <w:b/>
          <w:sz w:val="28"/>
          <w:szCs w:val="28"/>
        </w:rPr>
        <w:t xml:space="preserve">Сроки приема заявок и поступления за</w:t>
      </w:r>
      <w:r>
        <w:rPr>
          <w:b/>
          <w:sz w:val="28"/>
          <w:szCs w:val="28"/>
        </w:rPr>
        <w:t xml:space="preserve">датков: 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 30.07.2021 с 9.00 по 06.09.2021 до 18</w:t>
      </w:r>
      <w:r>
        <w:rPr>
          <w:sz w:val="28"/>
          <w:szCs w:val="28"/>
        </w:rPr>
        <w:t xml:space="preserve">.00 (включительно).</w:t>
      </w:r>
      <w:r/>
      <w:r/>
    </w:p>
    <w:p>
      <w:pPr>
        <w:ind w:right="-454" w:firstLine="709"/>
        <w:jc w:val="both"/>
        <w:tabs>
          <w:tab w:val="left" w:pos="14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Полная информация о приватизации размещена на сайтах в сети «Интернет»: www.torgi.gov.ru, </w:t>
      </w:r>
      <w:hyperlink r:id="rId10" w:tooltip="http://www.dizo44.ru/" w:history="1">
        <w:r>
          <w:rPr>
            <w:sz w:val="28"/>
            <w:szCs w:val="28"/>
          </w:rPr>
          <w:t xml:space="preserve">www.dizo44.ru</w:t>
        </w:r>
      </w:hyperlink>
      <w:r>
        <w:rPr>
          <w:sz w:val="28"/>
          <w:szCs w:val="28"/>
        </w:rPr>
        <w:t xml:space="preserve"> (сайт департамента и</w:t>
      </w:r>
      <w:r>
        <w:rPr>
          <w:sz w:val="28"/>
          <w:szCs w:val="28"/>
        </w:rPr>
        <w:t xml:space="preserve">мущественных и земельных отношений Костромской области), </w:t>
      </w:r>
      <w:hyperlink r:id="rId11" w:tooltip="http://www.аdm44.ru" w:history="1">
        <w:r>
          <w:rPr>
            <w:sz w:val="28"/>
            <w:szCs w:val="28"/>
          </w:rPr>
          <w:t xml:space="preserve">www.аdm44.ru</w:t>
        </w:r>
      </w:hyperlink>
      <w:r>
        <w:rPr>
          <w:sz w:val="28"/>
          <w:szCs w:val="28"/>
        </w:rPr>
        <w:t xml:space="preserve"> приватизация государственного имущества (портал государственных органов Костромской области).</w:t>
      </w:r>
      <w:r/>
    </w:p>
    <w:p>
      <w:pPr>
        <w:ind w:right="-454" w:firstLine="709"/>
        <w:jc w:val="both"/>
        <w:tabs>
          <w:tab w:val="left" w:pos="142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Справки по телефону: (4942) 45-</w:t>
      </w:r>
      <w:r>
        <w:rPr>
          <w:sz w:val="28"/>
          <w:szCs w:val="28"/>
        </w:rPr>
        <w:t xml:space="preserve">20-12, </w:t>
      </w:r>
      <w:r>
        <w:rPr>
          <w:sz w:val="28"/>
          <w:szCs w:val="28"/>
        </w:rPr>
        <w:t xml:space="preserve">(4942) 45-</w:t>
      </w:r>
      <w:r>
        <w:rPr>
          <w:sz w:val="28"/>
          <w:szCs w:val="28"/>
        </w:rPr>
        <w:t xml:space="preserve">70-94</w:t>
      </w:r>
      <w:r>
        <w:rPr>
          <w:sz w:val="28"/>
          <w:szCs w:val="28"/>
        </w:rPr>
        <w:t xml:space="preserve">.</w:t>
      </w:r>
      <w:bookmarkEnd w:id="0"/>
      <w:r>
        <w:rPr>
          <w:sz w:val="28"/>
          <w:szCs w:val="28"/>
        </w:rPr>
      </w:r>
      <w:r/>
    </w:p>
    <w:tbl>
      <w:tblPr>
        <w:tblW w:w="14913" w:type="dxa"/>
        <w:tblInd w:w="10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149"/>
        <w:gridCol w:w="1983"/>
        <w:gridCol w:w="1277"/>
        <w:gridCol w:w="992"/>
        <w:gridCol w:w="992"/>
        <w:gridCol w:w="1134"/>
        <w:gridCol w:w="1276"/>
        <w:gridCol w:w="3544"/>
      </w:tblGrid>
      <w:tr>
        <w:trPr>
          <w:trHeight w:val="20"/>
        </w:trPr>
        <w:tc>
          <w:tcPr>
            <w:tcW w:w="566" w:type="dxa"/>
            <w:vMerge w:val="restart"/>
            <w:textDirection w:val="lrTb"/>
            <w:noWrap w:val="false"/>
          </w:tcPr>
          <w:p>
            <w:pPr>
              <w:ind w:left="-108" w:right="-108"/>
              <w:jc w:val="center"/>
            </w:pPr>
            <w:r>
              <w:t xml:space="preserve">№ лота</w:t>
            </w:r>
            <w:r/>
          </w:p>
        </w:tc>
        <w:tc>
          <w:tcPr>
            <w:tcW w:w="3149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объекта продажи, технические характеристики</w:t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1983" w:type="dxa"/>
            <w:vMerge w:val="restart"/>
            <w:textDirection w:val="lrTb"/>
            <w:noWrap w:val="false"/>
          </w:tcPr>
          <w:p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Адрес (местоположение) объекта</w:t>
            </w:r>
            <w:r>
              <w:rPr>
                <w:sz w:val="24"/>
              </w:rPr>
            </w:r>
            <w:r/>
          </w:p>
        </w:tc>
        <w:tc>
          <w:tcPr>
            <w:gridSpan w:val="4"/>
            <w:tcW w:w="4395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Начальная цена, руб.</w:t>
            </w:r>
            <w:r>
              <w:rPr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Задаток (20% от начальной цены), </w:t>
            </w:r>
            <w:r>
              <w:rPr>
                <w:sz w:val="24"/>
              </w:rPr>
            </w:r>
            <w:r/>
          </w:p>
          <w:p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руб.</w:t>
            </w:r>
            <w:r>
              <w:rPr>
                <w:sz w:val="24"/>
              </w:rPr>
            </w:r>
            <w:r/>
          </w:p>
        </w:tc>
        <w:tc>
          <w:tcPr>
            <w:tcW w:w="3544" w:type="dxa"/>
            <w:vMerge w:val="restart"/>
            <w:textDirection w:val="lrTb"/>
            <w:noWrap w:val="false"/>
          </w:tcPr>
          <w:p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Условия конкурса *</w:t>
            </w:r>
            <w:r>
              <w:rPr>
                <w:sz w:val="24"/>
              </w:rPr>
            </w:r>
            <w:r/>
          </w:p>
          <w:p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</w:tr>
      <w:tr>
        <w:trPr>
          <w:trHeight w:val="230"/>
        </w:trPr>
        <w:tc>
          <w:tcPr>
            <w:tcW w:w="566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49" w:type="dxa"/>
            <w:vMerge w:val="continue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W w:w="1983" w:type="dxa"/>
            <w:vMerge w:val="continue"/>
            <w:textDirection w:val="lrTb"/>
            <w:noWrap w:val="false"/>
          </w:tcPr>
          <w:p>
            <w:pPr>
              <w:ind w:left="-108" w:right="-108"/>
              <w:jc w:val="center"/>
            </w:pPr>
            <w:r/>
            <w:r/>
          </w:p>
        </w:tc>
        <w:tc>
          <w:tcPr>
            <w:tcW w:w="1277" w:type="dxa"/>
            <w:vMerge w:val="restart"/>
            <w:textDirection w:val="lrTb"/>
            <w:noWrap w:val="false"/>
          </w:tcPr>
          <w:p>
            <w:pPr>
              <w:ind w:left="-108" w:right="-108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 xml:space="preserve">Всего </w:t>
            </w:r>
            <w:r>
              <w:rPr>
                <w:sz w:val="24"/>
              </w:rPr>
            </w:r>
            <w:r/>
          </w:p>
          <w:p>
            <w:pPr>
              <w:ind w:left="-108" w:right="-108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 xml:space="preserve">(с НДС)</w:t>
            </w:r>
            <w:r>
              <w:rPr>
                <w:sz w:val="24"/>
              </w:rPr>
            </w:r>
            <w:r/>
          </w:p>
        </w:tc>
        <w:tc>
          <w:tcPr>
            <w:gridSpan w:val="3"/>
            <w:tcW w:w="3118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 xml:space="preserve">в том числе</w:t>
            </w:r>
            <w:r>
              <w:rPr>
                <w:sz w:val="24"/>
              </w:rPr>
            </w:r>
            <w:r/>
          </w:p>
        </w:tc>
        <w:tc>
          <w:tcPr>
            <w:tcW w:w="1276" w:type="dxa"/>
            <w:vMerge w:val="continue"/>
            <w:textDirection w:val="lrTb"/>
            <w:noWrap w:val="false"/>
          </w:tcPr>
          <w:p>
            <w:pPr>
              <w:ind w:left="-108" w:right="-108"/>
              <w:jc w:val="center"/>
            </w:pPr>
            <w:r/>
            <w:r/>
          </w:p>
        </w:tc>
        <w:tc>
          <w:tcPr>
            <w:tcW w:w="3544" w:type="dxa"/>
            <w:vMerge w:val="continue"/>
            <w:textDirection w:val="lrTb"/>
            <w:noWrap w:val="false"/>
          </w:tcPr>
          <w:p>
            <w:pPr>
              <w:ind w:left="-108" w:right="-108"/>
              <w:jc w:val="both"/>
            </w:pPr>
            <w:r/>
            <w:r/>
          </w:p>
        </w:tc>
      </w:tr>
      <w:tr>
        <w:trPr>
          <w:trHeight w:val="977"/>
        </w:trPr>
        <w:tc>
          <w:tcPr>
            <w:tcW w:w="566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49" w:type="dxa"/>
            <w:vMerge w:val="continue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W w:w="1983" w:type="dxa"/>
            <w:vMerge w:val="continue"/>
            <w:textDirection w:val="lrTb"/>
            <w:noWrap w:val="false"/>
          </w:tcPr>
          <w:p>
            <w:pPr>
              <w:ind w:left="-108" w:right="-108"/>
              <w:jc w:val="center"/>
            </w:pPr>
            <w:r/>
            <w:r/>
          </w:p>
        </w:tc>
        <w:tc>
          <w:tcPr>
            <w:tcW w:w="1277" w:type="dxa"/>
            <w:vMerge w:val="continue"/>
            <w:textDirection w:val="lrTb"/>
            <w:noWrap w:val="false"/>
          </w:tcPr>
          <w:p>
            <w:pPr>
              <w:ind w:left="-108" w:right="-108"/>
              <w:jc w:val="center"/>
            </w:pPr>
            <w:r/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Объекты недвижимости </w:t>
            </w:r>
            <w:r>
              <w:rPr>
                <w:sz w:val="24"/>
              </w:rPr>
            </w:r>
            <w:r/>
          </w:p>
          <w:p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 xml:space="preserve">(</w:t>
            </w:r>
            <w:r>
              <w:rPr>
                <w:sz w:val="24"/>
                <w:szCs w:val="22"/>
              </w:rPr>
              <w:t xml:space="preserve">с </w:t>
            </w:r>
            <w:r>
              <w:rPr>
                <w:sz w:val="24"/>
                <w:szCs w:val="22"/>
              </w:rPr>
              <w:t xml:space="preserve">НДС)</w:t>
            </w:r>
            <w:r>
              <w:rPr>
                <w:sz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Зем</w:t>
            </w:r>
            <w:r>
              <w:rPr>
                <w:sz w:val="24"/>
              </w:rPr>
              <w:t xml:space="preserve">.</w:t>
            </w:r>
            <w:r>
              <w:rPr>
                <w:sz w:val="24"/>
              </w:rPr>
            </w:r>
            <w:r/>
          </w:p>
          <w:p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</w:t>
            </w:r>
            <w:r>
              <w:rPr>
                <w:sz w:val="24"/>
              </w:rPr>
              <w:t xml:space="preserve">часток</w:t>
            </w:r>
            <w:r>
              <w:rPr>
                <w:sz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Движимое </w:t>
            </w:r>
            <w:r>
              <w:rPr>
                <w:sz w:val="24"/>
              </w:rPr>
              <w:t xml:space="preserve">имуще-ство</w:t>
            </w:r>
            <w:r>
              <w:rPr>
                <w:sz w:val="24"/>
              </w:rPr>
            </w:r>
            <w:r/>
          </w:p>
        </w:tc>
        <w:tc>
          <w:tcPr>
            <w:tcW w:w="1276" w:type="dxa"/>
            <w:vMerge w:val="continue"/>
            <w:textDirection w:val="lrTb"/>
            <w:noWrap w:val="false"/>
          </w:tcPr>
          <w:p>
            <w:pPr>
              <w:ind w:left="-108" w:right="-108"/>
              <w:jc w:val="center"/>
            </w:pPr>
            <w:r/>
            <w:r/>
          </w:p>
        </w:tc>
        <w:tc>
          <w:tcPr>
            <w:tcW w:w="3544" w:type="dxa"/>
            <w:vMerge w:val="continue"/>
            <w:textDirection w:val="lrTb"/>
            <w:noWrap w:val="false"/>
          </w:tcPr>
          <w:p>
            <w:pPr>
              <w:ind w:left="-108" w:right="-108"/>
              <w:jc w:val="both"/>
            </w:pPr>
            <w:r/>
            <w:r/>
          </w:p>
        </w:tc>
      </w:tr>
      <w:tr>
        <w:trPr>
          <w:trHeight w:val="325"/>
        </w:trPr>
        <w:tc>
          <w:tcPr>
            <w:tcW w:w="566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</w:rPr>
              <w:t xml:space="preserve">3</w:t>
            </w:r>
            <w:r>
              <w:rPr>
                <w:sz w:val="24"/>
              </w:rPr>
            </w:r>
            <w:r/>
          </w:p>
        </w:tc>
        <w:tc>
          <w:tcPr>
            <w:tcW w:w="3149" w:type="dxa"/>
            <w:vMerge w:val="restart"/>
            <w:textDirection w:val="lrTb"/>
            <w:noWrap w:val="false"/>
          </w:tcPr>
          <w:p>
            <w:pPr>
              <w:ind w:right="-108"/>
              <w:jc w:val="both"/>
            </w:pPr>
            <w:r>
              <w:rPr>
                <w:sz w:val="24"/>
              </w:rPr>
            </w:r>
            <w:r>
              <w:rPr>
                <w:rFonts w:ascii="Times New Roman" w:hAnsi="Times New Roman"/>
                <w:sz w:val="24"/>
                <w:szCs w:val="28"/>
              </w:rPr>
              <w:t xml:space="preserve">Здание (объект куль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турного насле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дия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федерального значен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ия «Торговая лавка, сер.XIX в.»), назначение: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нежилое, общая площадь         123,5 кв.м, кадастровый номер 44:21:130401:104,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одновременным  отч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уждением земельного участка, категория земель: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земли населенных пунктов, вид разрешенного использования: для эксплуатации нежило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го  здания (торговая лавка), для размещения объектов торговли, общая площ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адь 396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кв.м, кадаст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ровый номер 44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:21:130401:188</w:t>
            </w:r>
            <w:r>
              <w:rPr>
                <w:sz w:val="24"/>
              </w:rPr>
            </w:r>
            <w:r/>
          </w:p>
        </w:tc>
        <w:tc>
          <w:tcPr>
            <w:tcW w:w="1983" w:type="dxa"/>
            <w:vMerge w:val="restart"/>
            <w:textDirection w:val="lrTb"/>
            <w:noWrap w:val="false"/>
          </w:tcPr>
          <w:p>
            <w:pPr>
              <w:ind w:left="-108" w:right="-108"/>
              <w:jc w:val="center"/>
              <w:widowControl w:val="off"/>
              <w:rPr>
                <w:rFonts w:ascii="Times New Roman" w:hAnsi="Times New Roman"/>
              </w:rPr>
            </w:pPr>
            <w:r>
              <w:rPr>
                <w:sz w:val="24"/>
              </w:rPr>
            </w:r>
            <w:r>
              <w:rPr>
                <w:rFonts w:ascii="Times New Roman" w:hAnsi="Times New Roman"/>
                <w:sz w:val="24"/>
                <w:szCs w:val="28"/>
              </w:rPr>
              <w:t xml:space="preserve">Костромская обл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асть, Су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диславский р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айон,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пгт. Суд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иславль, ул. Комсомольская, </w:t>
            </w:r>
            <w:r>
              <w:rPr>
                <w:sz w:val="24"/>
              </w:rPr>
            </w:r>
            <w:r/>
          </w:p>
          <w:p>
            <w:pPr>
              <w:ind w:left="-108" w:right="-108"/>
              <w:jc w:val="center"/>
              <w:widowControl w:val="off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д. 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б</w:t>
            </w:r>
            <w:r>
              <w:rPr>
                <w:sz w:val="24"/>
              </w:rPr>
            </w:r>
            <w:r/>
          </w:p>
        </w:tc>
        <w:tc>
          <w:tcPr>
            <w:tcW w:w="1277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426" w:leader="none"/>
              </w:tabs>
            </w:pPr>
            <w:r>
              <w:rPr>
                <w:sz w:val="24"/>
              </w:rPr>
            </w:r>
            <w:r>
              <w:rPr>
                <w:sz w:val="24"/>
                <w:szCs w:val="28"/>
              </w:rPr>
              <w:t xml:space="preserve">393 000</w:t>
            </w:r>
            <w:r>
              <w:rPr>
                <w:sz w:val="24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ind w:left="-108" w:right="-108"/>
              <w:jc w:val="center"/>
            </w:pPr>
            <w:r>
              <w:rPr>
                <w:sz w:val="24"/>
              </w:rPr>
            </w:r>
            <w:r>
              <w:rPr>
                <w:sz w:val="24"/>
                <w:szCs w:val="28"/>
              </w:rPr>
              <w:t xml:space="preserve">203 000</w:t>
            </w:r>
            <w:r>
              <w:rPr>
                <w:sz w:val="24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ind w:left="-108" w:right="-108"/>
              <w:jc w:val="center"/>
            </w:pPr>
            <w:r>
              <w:rPr>
                <w:sz w:val="24"/>
              </w:rPr>
            </w:r>
            <w:r>
              <w:rPr>
                <w:sz w:val="24"/>
                <w:szCs w:val="28"/>
              </w:rPr>
              <w:t xml:space="preserve">190 000</w:t>
            </w:r>
            <w:r>
              <w:rPr>
                <w:sz w:val="24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ind w:left="-108" w:right="-108"/>
              <w:jc w:val="center"/>
            </w:pPr>
            <w:r>
              <w:rPr>
                <w:sz w:val="24"/>
              </w:rPr>
              <w:t xml:space="preserve">-</w:t>
            </w:r>
            <w:r>
              <w:rPr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ind w:left="-108" w:right="-108"/>
              <w:jc w:val="center"/>
            </w:pPr>
            <w:r>
              <w:rPr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78 600</w:t>
            </w:r>
            <w:r>
              <w:rPr>
                <w:sz w:val="24"/>
              </w:rPr>
            </w:r>
            <w:r/>
          </w:p>
        </w:tc>
        <w:tc>
          <w:tcPr>
            <w:tcW w:w="3544" w:type="dxa"/>
            <w:vMerge w:val="restart"/>
            <w:textDirection w:val="lrTb"/>
            <w:noWrap w:val="false"/>
          </w:tcPr>
          <w:p>
            <w:pPr>
              <w:pStyle w:val="858"/>
              <w:ind w:right="-108" w:firstLine="0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Обязанность покупател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я по проведению работ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по сохранению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объ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екта кул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ьтурного наследия в п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орядке, установленном Федеральным за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к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оном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от 25 июня 2002 года   № 73-ФЗ «Об объектах культурного наследия (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памятниках истории и культуры) народов Российской Федерации»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и охранным обязательс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твом собственника ил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и иного законного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ладельца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объекта культурного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наследия, включенного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в единый госуда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рств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енный реестр объектов культурного наследия (памятников истории и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культуры) народов Российской Федерации, утвержденным приказом инспекции по охране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объектов культурного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наследия Костромск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ой облас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ти от 18 июля 2017 го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да № 71</w:t>
            </w:r>
            <w:r>
              <w:rPr>
                <w:sz w:val="24"/>
                <w:szCs w:val="28"/>
              </w:rPr>
              <w:t xml:space="preserve">:</w:t>
            </w:r>
            <w:r>
              <w:rPr>
                <w:sz w:val="24"/>
              </w:rPr>
            </w:r>
            <w:r/>
          </w:p>
          <w:p>
            <w:pPr>
              <w:pStyle w:val="858"/>
              <w:numPr>
                <w:ilvl w:val="0"/>
                <w:numId w:val="10"/>
              </w:numPr>
              <w:ind w:firstLine="0"/>
              <w:jc w:val="both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в течение 12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месяцев со дня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подп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исания акта приема-передачи выполнить работы по разработке и согл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асованию научно-проектной документации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на выполнение комплексных ремонтно-реставра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цио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нных работ (далее - документация);</w:t>
            </w:r>
            <w:r>
              <w:rPr>
                <w:sz w:val="24"/>
              </w:rPr>
            </w:r>
            <w:r/>
          </w:p>
          <w:p>
            <w:pPr>
              <w:pStyle w:val="858"/>
              <w:numPr>
                <w:ilvl w:val="0"/>
                <w:numId w:val="10"/>
              </w:numPr>
              <w:ind w:firstLine="0"/>
              <w:jc w:val="both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течение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12 месяцев со дня со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глас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ования документации выполнить раб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оты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по сохранению объекта культурного наследия.</w:t>
            </w:r>
            <w:r>
              <w:rPr>
                <w:sz w:val="24"/>
              </w:rPr>
            </w:r>
            <w:r/>
          </w:p>
          <w:p>
            <w:pPr>
              <w:pStyle w:val="858"/>
              <w:ind w:left="0" w:right="-108" w:firstLine="0"/>
              <w:jc w:val="both"/>
            </w:pPr>
            <w:r>
              <w:rPr>
                <w:sz w:val="24"/>
                <w:szCs w:val="28"/>
              </w:rPr>
            </w:r>
            <w:r>
              <w:rPr>
                <w:sz w:val="24"/>
              </w:rPr>
            </w:r>
            <w:r/>
          </w:p>
        </w:tc>
      </w:tr>
    </w:tbl>
    <w:p>
      <w:pPr>
        <w:ind w:right="-454" w:firstLine="709"/>
        <w:jc w:val="both"/>
        <w:tabs>
          <w:tab w:val="left" w:pos="142" w:leader="none"/>
        </w:tabs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tabs>
          <w:tab w:val="left" w:pos="142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firstLine="567"/>
        <w:jc w:val="both"/>
        <w:rPr>
          <w:sz w:val="28"/>
          <w:szCs w:val="28"/>
          <w:u w:val="single"/>
        </w:rPr>
        <w:sectPr>
          <w:footnotePr/>
          <w:endnotePr/>
          <w:type w:val="nextPage"/>
          <w:pgSz w:w="16838" w:h="11906" w:orient="landscape"/>
          <w:pgMar w:top="624" w:right="1134" w:bottom="624" w:left="1134" w:header="709" w:footer="709" w:gutter="0"/>
          <w:cols w:num="1" w:sep="0" w:space="708" w:equalWidth="1"/>
          <w:docGrid w:linePitch="360"/>
        </w:sectPr>
      </w:pPr>
      <w:r>
        <w:rPr>
          <w:sz w:val="28"/>
          <w:szCs w:val="28"/>
          <w:u w:val="single"/>
        </w:rPr>
      </w:r>
      <w:r>
        <w:rPr>
          <w:sz w:val="28"/>
          <w:szCs w:val="28"/>
          <w:u w:val="single"/>
        </w:rPr>
      </w:r>
      <w:r/>
    </w:p>
    <w:p>
      <w:pPr>
        <w:jc w:val="center"/>
        <w:rPr>
          <w:b/>
          <w:sz w:val="28"/>
          <w:szCs w:val="28"/>
          <w:highlight w:val="none"/>
        </w:rPr>
      </w:pPr>
      <w:r>
        <w:rPr>
          <w:b/>
          <w:sz w:val="28"/>
          <w:szCs w:val="28"/>
        </w:rPr>
        <w:t xml:space="preserve">Лот № 3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none"/>
        </w:rPr>
      </w:r>
      <w:r>
        <w:rPr>
          <w:b/>
          <w:sz w:val="28"/>
          <w:szCs w:val="28"/>
          <w:highlight w:val="none"/>
        </w:rPr>
      </w:r>
      <w:r/>
    </w:p>
    <w:p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301105" cy="4200737"/>
                <wp:effectExtent l="0" t="0" r="0" b="0"/>
                <wp:docPr id="1" name="Рисунок 13" descr="http://nordprod.users.photofile.ru/photo/nordprod/200659043/209988509.jpg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7" descr="http://nordprod.users.photofile.ru/photo/nordprod/200659043/209988509.jp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6301103" cy="4200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96.1pt;height:330.8pt;" stroked="f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>
        <w:rPr>
          <w:b/>
          <w:bCs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1" w:bottom="1134" w:left="130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8">
    <w:name w:val="table of figures"/>
    <w:basedOn w:val="676"/>
    <w:next w:val="676"/>
    <w:uiPriority w:val="99"/>
    <w:unhideWhenUsed/>
    <w:pPr>
      <w:spacing w:after="0" w:afterAutospacing="0"/>
    </w:pPr>
  </w:style>
  <w:style w:type="character" w:styleId="659">
    <w:name w:val="Heading 2 Char"/>
    <w:basedOn w:val="686"/>
    <w:link w:val="678"/>
    <w:uiPriority w:val="9"/>
    <w:rPr>
      <w:rFonts w:ascii="Arial" w:hAnsi="Arial" w:cs="Arial" w:eastAsia="Arial"/>
      <w:sz w:val="34"/>
    </w:rPr>
  </w:style>
  <w:style w:type="character" w:styleId="660">
    <w:name w:val="Heading 3 Char"/>
    <w:basedOn w:val="686"/>
    <w:link w:val="679"/>
    <w:uiPriority w:val="9"/>
    <w:rPr>
      <w:rFonts w:ascii="Arial" w:hAnsi="Arial" w:cs="Arial" w:eastAsia="Arial"/>
      <w:sz w:val="30"/>
      <w:szCs w:val="30"/>
    </w:rPr>
  </w:style>
  <w:style w:type="character" w:styleId="661">
    <w:name w:val="Heading 4 Char"/>
    <w:basedOn w:val="686"/>
    <w:link w:val="680"/>
    <w:uiPriority w:val="9"/>
    <w:rPr>
      <w:rFonts w:ascii="Arial" w:hAnsi="Arial" w:cs="Arial" w:eastAsia="Arial"/>
      <w:b/>
      <w:bCs/>
      <w:sz w:val="26"/>
      <w:szCs w:val="26"/>
    </w:rPr>
  </w:style>
  <w:style w:type="character" w:styleId="662">
    <w:name w:val="Heading 5 Char"/>
    <w:basedOn w:val="686"/>
    <w:link w:val="681"/>
    <w:uiPriority w:val="9"/>
    <w:rPr>
      <w:rFonts w:ascii="Arial" w:hAnsi="Arial" w:cs="Arial" w:eastAsia="Arial"/>
      <w:b/>
      <w:bCs/>
      <w:sz w:val="24"/>
      <w:szCs w:val="24"/>
    </w:rPr>
  </w:style>
  <w:style w:type="character" w:styleId="663">
    <w:name w:val="Heading 7 Char"/>
    <w:basedOn w:val="686"/>
    <w:link w:val="68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4">
    <w:name w:val="Heading 8 Char"/>
    <w:basedOn w:val="686"/>
    <w:link w:val="684"/>
    <w:uiPriority w:val="9"/>
    <w:rPr>
      <w:rFonts w:ascii="Arial" w:hAnsi="Arial" w:cs="Arial" w:eastAsia="Arial"/>
      <w:i/>
      <w:iCs/>
      <w:sz w:val="22"/>
      <w:szCs w:val="22"/>
    </w:rPr>
  </w:style>
  <w:style w:type="character" w:styleId="665">
    <w:name w:val="Heading 9 Char"/>
    <w:basedOn w:val="686"/>
    <w:link w:val="685"/>
    <w:uiPriority w:val="9"/>
    <w:rPr>
      <w:rFonts w:ascii="Arial" w:hAnsi="Arial" w:cs="Arial" w:eastAsia="Arial"/>
      <w:i/>
      <w:iCs/>
      <w:sz w:val="21"/>
      <w:szCs w:val="21"/>
    </w:rPr>
  </w:style>
  <w:style w:type="character" w:styleId="666">
    <w:name w:val="Title Char"/>
    <w:basedOn w:val="686"/>
    <w:link w:val="700"/>
    <w:uiPriority w:val="10"/>
    <w:rPr>
      <w:sz w:val="48"/>
      <w:szCs w:val="48"/>
    </w:rPr>
  </w:style>
  <w:style w:type="character" w:styleId="667">
    <w:name w:val="Subtitle Char"/>
    <w:basedOn w:val="686"/>
    <w:link w:val="702"/>
    <w:uiPriority w:val="11"/>
    <w:rPr>
      <w:sz w:val="24"/>
      <w:szCs w:val="24"/>
    </w:rPr>
  </w:style>
  <w:style w:type="character" w:styleId="668">
    <w:name w:val="Quote Char"/>
    <w:link w:val="704"/>
    <w:uiPriority w:val="29"/>
    <w:rPr>
      <w:i/>
    </w:rPr>
  </w:style>
  <w:style w:type="character" w:styleId="669">
    <w:name w:val="Intense Quote Char"/>
    <w:link w:val="706"/>
    <w:uiPriority w:val="30"/>
    <w:rPr>
      <w:i/>
    </w:rPr>
  </w:style>
  <w:style w:type="character" w:styleId="670">
    <w:name w:val="Header Char"/>
    <w:basedOn w:val="686"/>
    <w:link w:val="708"/>
    <w:uiPriority w:val="99"/>
  </w:style>
  <w:style w:type="character" w:styleId="671">
    <w:name w:val="Caption Char"/>
    <w:basedOn w:val="712"/>
    <w:link w:val="710"/>
    <w:uiPriority w:val="99"/>
  </w:style>
  <w:style w:type="character" w:styleId="672">
    <w:name w:val="Footnote Text Char"/>
    <w:link w:val="841"/>
    <w:uiPriority w:val="99"/>
    <w:rPr>
      <w:sz w:val="18"/>
    </w:rPr>
  </w:style>
  <w:style w:type="paragraph" w:styleId="673">
    <w:name w:val="endnote text"/>
    <w:basedOn w:val="676"/>
    <w:link w:val="674"/>
    <w:uiPriority w:val="99"/>
    <w:semiHidden/>
    <w:unhideWhenUsed/>
    <w:rPr>
      <w:sz w:val="20"/>
    </w:rPr>
    <w:pPr>
      <w:spacing w:lineRule="auto" w:line="240" w:after="0"/>
    </w:pPr>
  </w:style>
  <w:style w:type="character" w:styleId="674">
    <w:name w:val="Endnote Text Char"/>
    <w:link w:val="673"/>
    <w:uiPriority w:val="99"/>
    <w:rPr>
      <w:sz w:val="20"/>
    </w:rPr>
  </w:style>
  <w:style w:type="character" w:styleId="675">
    <w:name w:val="endnote reference"/>
    <w:basedOn w:val="686"/>
    <w:uiPriority w:val="99"/>
    <w:semiHidden/>
    <w:unhideWhenUsed/>
    <w:rPr>
      <w:vertAlign w:val="superscript"/>
    </w:rPr>
  </w:style>
  <w:style w:type="paragraph" w:styleId="676" w:default="1">
    <w:name w:val="Normal"/>
    <w:qFormat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</w:pPr>
  </w:style>
  <w:style w:type="paragraph" w:styleId="677">
    <w:name w:val="Heading 1"/>
    <w:basedOn w:val="676"/>
    <w:next w:val="676"/>
    <w:link w:val="854"/>
    <w:qFormat/>
    <w:rPr>
      <w:b/>
      <w:bCs/>
    </w:rPr>
    <w:pPr>
      <w:jc w:val="center"/>
      <w:keepNext/>
      <w:spacing w:before="180"/>
      <w:outlineLvl w:val="0"/>
    </w:pPr>
  </w:style>
  <w:style w:type="paragraph" w:styleId="678">
    <w:name w:val="Heading 2"/>
    <w:basedOn w:val="676"/>
    <w:next w:val="676"/>
    <w:link w:val="69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79">
    <w:name w:val="Heading 3"/>
    <w:basedOn w:val="676"/>
    <w:next w:val="676"/>
    <w:link w:val="69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80">
    <w:name w:val="Heading 4"/>
    <w:basedOn w:val="676"/>
    <w:next w:val="676"/>
    <w:link w:val="69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81">
    <w:name w:val="Heading 5"/>
    <w:basedOn w:val="676"/>
    <w:next w:val="676"/>
    <w:link w:val="69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82">
    <w:name w:val="Heading 6"/>
    <w:basedOn w:val="676"/>
    <w:next w:val="676"/>
    <w:link w:val="855"/>
    <w:qFormat/>
    <w:rPr>
      <w:b/>
      <w:bCs/>
      <w:sz w:val="24"/>
      <w:szCs w:val="24"/>
    </w:rPr>
    <w:pPr>
      <w:jc w:val="center"/>
      <w:keepNext/>
      <w:outlineLvl w:val="5"/>
    </w:pPr>
  </w:style>
  <w:style w:type="paragraph" w:styleId="683">
    <w:name w:val="Heading 7"/>
    <w:basedOn w:val="676"/>
    <w:next w:val="676"/>
    <w:link w:val="69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84">
    <w:name w:val="Heading 8"/>
    <w:basedOn w:val="676"/>
    <w:next w:val="676"/>
    <w:link w:val="69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85">
    <w:name w:val="Heading 9"/>
    <w:basedOn w:val="676"/>
    <w:next w:val="676"/>
    <w:link w:val="69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6" w:default="1">
    <w:name w:val="Default Paragraph Font"/>
    <w:uiPriority w:val="1"/>
    <w:semiHidden/>
    <w:unhideWhenUsed/>
  </w:style>
  <w:style w:type="table" w:styleId="68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8" w:default="1">
    <w:name w:val="No List"/>
    <w:uiPriority w:val="99"/>
    <w:semiHidden/>
    <w:unhideWhenUsed/>
  </w:style>
  <w:style w:type="character" w:styleId="689" w:customStyle="1">
    <w:name w:val="Heading 1 Char"/>
    <w:basedOn w:val="686"/>
    <w:uiPriority w:val="9"/>
    <w:rPr>
      <w:rFonts w:ascii="Arial" w:hAnsi="Arial" w:cs="Arial" w:eastAsia="Arial"/>
      <w:sz w:val="40"/>
      <w:szCs w:val="40"/>
    </w:rPr>
  </w:style>
  <w:style w:type="character" w:styleId="690" w:customStyle="1">
    <w:name w:val="Заголовок 2 Знак"/>
    <w:basedOn w:val="686"/>
    <w:link w:val="678"/>
    <w:uiPriority w:val="9"/>
    <w:rPr>
      <w:rFonts w:ascii="Arial" w:hAnsi="Arial" w:cs="Arial" w:eastAsia="Arial"/>
      <w:sz w:val="34"/>
    </w:rPr>
  </w:style>
  <w:style w:type="character" w:styleId="691" w:customStyle="1">
    <w:name w:val="Заголовок 3 Знак"/>
    <w:basedOn w:val="686"/>
    <w:link w:val="679"/>
    <w:uiPriority w:val="9"/>
    <w:rPr>
      <w:rFonts w:ascii="Arial" w:hAnsi="Arial" w:cs="Arial" w:eastAsia="Arial"/>
      <w:sz w:val="30"/>
      <w:szCs w:val="30"/>
    </w:rPr>
  </w:style>
  <w:style w:type="character" w:styleId="692" w:customStyle="1">
    <w:name w:val="Заголовок 4 Знак"/>
    <w:basedOn w:val="686"/>
    <w:link w:val="680"/>
    <w:uiPriority w:val="9"/>
    <w:rPr>
      <w:rFonts w:ascii="Arial" w:hAnsi="Arial" w:cs="Arial" w:eastAsia="Arial"/>
      <w:b/>
      <w:bCs/>
      <w:sz w:val="26"/>
      <w:szCs w:val="26"/>
    </w:rPr>
  </w:style>
  <w:style w:type="character" w:styleId="693" w:customStyle="1">
    <w:name w:val="Заголовок 5 Знак"/>
    <w:basedOn w:val="686"/>
    <w:link w:val="681"/>
    <w:uiPriority w:val="9"/>
    <w:rPr>
      <w:rFonts w:ascii="Arial" w:hAnsi="Arial" w:cs="Arial" w:eastAsia="Arial"/>
      <w:b/>
      <w:bCs/>
      <w:sz w:val="24"/>
      <w:szCs w:val="24"/>
    </w:rPr>
  </w:style>
  <w:style w:type="character" w:styleId="694" w:customStyle="1">
    <w:name w:val="Heading 6 Char"/>
    <w:basedOn w:val="686"/>
    <w:uiPriority w:val="9"/>
    <w:rPr>
      <w:rFonts w:ascii="Arial" w:hAnsi="Arial" w:cs="Arial" w:eastAsia="Arial"/>
      <w:b/>
      <w:bCs/>
      <w:sz w:val="22"/>
      <w:szCs w:val="22"/>
    </w:rPr>
  </w:style>
  <w:style w:type="character" w:styleId="695" w:customStyle="1">
    <w:name w:val="Заголовок 7 Знак"/>
    <w:basedOn w:val="686"/>
    <w:link w:val="68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6" w:customStyle="1">
    <w:name w:val="Заголовок 8 Знак"/>
    <w:basedOn w:val="686"/>
    <w:link w:val="684"/>
    <w:uiPriority w:val="9"/>
    <w:rPr>
      <w:rFonts w:ascii="Arial" w:hAnsi="Arial" w:cs="Arial" w:eastAsia="Arial"/>
      <w:i/>
      <w:iCs/>
      <w:sz w:val="22"/>
      <w:szCs w:val="22"/>
    </w:rPr>
  </w:style>
  <w:style w:type="character" w:styleId="697" w:customStyle="1">
    <w:name w:val="Заголовок 9 Знак"/>
    <w:basedOn w:val="686"/>
    <w:link w:val="685"/>
    <w:uiPriority w:val="9"/>
    <w:rPr>
      <w:rFonts w:ascii="Arial" w:hAnsi="Arial" w:cs="Arial" w:eastAsia="Arial"/>
      <w:i/>
      <w:iCs/>
      <w:sz w:val="21"/>
      <w:szCs w:val="21"/>
    </w:rPr>
  </w:style>
  <w:style w:type="paragraph" w:styleId="698">
    <w:name w:val="List Paragraph"/>
    <w:basedOn w:val="676"/>
    <w:qFormat/>
    <w:uiPriority w:val="34"/>
    <w:pPr>
      <w:contextualSpacing w:val="true"/>
      <w:ind w:left="720"/>
    </w:pPr>
  </w:style>
  <w:style w:type="paragraph" w:styleId="699">
    <w:name w:val="No Spacing"/>
    <w:qFormat/>
    <w:uiPriority w:val="1"/>
    <w:pPr>
      <w:spacing w:lineRule="auto" w:line="240" w:after="0"/>
    </w:pPr>
  </w:style>
  <w:style w:type="paragraph" w:styleId="700">
    <w:name w:val="Title"/>
    <w:basedOn w:val="676"/>
    <w:next w:val="676"/>
    <w:link w:val="70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1" w:customStyle="1">
    <w:name w:val="Название Знак"/>
    <w:basedOn w:val="686"/>
    <w:link w:val="700"/>
    <w:uiPriority w:val="10"/>
    <w:rPr>
      <w:sz w:val="48"/>
      <w:szCs w:val="48"/>
    </w:rPr>
  </w:style>
  <w:style w:type="paragraph" w:styleId="702">
    <w:name w:val="Subtitle"/>
    <w:basedOn w:val="676"/>
    <w:next w:val="676"/>
    <w:link w:val="703"/>
    <w:qFormat/>
    <w:uiPriority w:val="11"/>
    <w:rPr>
      <w:sz w:val="24"/>
      <w:szCs w:val="24"/>
    </w:rPr>
    <w:pPr>
      <w:spacing w:after="200" w:before="200"/>
    </w:pPr>
  </w:style>
  <w:style w:type="character" w:styleId="703" w:customStyle="1">
    <w:name w:val="Подзаголовок Знак"/>
    <w:basedOn w:val="686"/>
    <w:link w:val="702"/>
    <w:uiPriority w:val="11"/>
    <w:rPr>
      <w:sz w:val="24"/>
      <w:szCs w:val="24"/>
    </w:rPr>
  </w:style>
  <w:style w:type="paragraph" w:styleId="704">
    <w:name w:val="Quote"/>
    <w:basedOn w:val="676"/>
    <w:next w:val="676"/>
    <w:link w:val="705"/>
    <w:qFormat/>
    <w:uiPriority w:val="29"/>
    <w:rPr>
      <w:i/>
    </w:rPr>
    <w:pPr>
      <w:ind w:left="720" w:right="720"/>
    </w:pPr>
  </w:style>
  <w:style w:type="character" w:styleId="705" w:customStyle="1">
    <w:name w:val="Цитата 2 Знак"/>
    <w:link w:val="704"/>
    <w:uiPriority w:val="29"/>
    <w:rPr>
      <w:i/>
    </w:rPr>
  </w:style>
  <w:style w:type="paragraph" w:styleId="706">
    <w:name w:val="Intense Quote"/>
    <w:basedOn w:val="676"/>
    <w:next w:val="676"/>
    <w:link w:val="707"/>
    <w:qFormat/>
    <w:uiPriority w:val="30"/>
    <w:rPr>
      <w:i/>
    </w:rPr>
    <w:pPr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7" w:customStyle="1">
    <w:name w:val="Выделенная цитата Знак"/>
    <w:link w:val="706"/>
    <w:uiPriority w:val="30"/>
    <w:rPr>
      <w:i/>
    </w:rPr>
  </w:style>
  <w:style w:type="paragraph" w:styleId="708">
    <w:name w:val="Header"/>
    <w:basedOn w:val="676"/>
    <w:link w:val="70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9" w:customStyle="1">
    <w:name w:val="Верхний колонтитул Знак"/>
    <w:basedOn w:val="686"/>
    <w:link w:val="708"/>
    <w:uiPriority w:val="99"/>
  </w:style>
  <w:style w:type="paragraph" w:styleId="710">
    <w:name w:val="Footer"/>
    <w:basedOn w:val="676"/>
    <w:link w:val="71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1" w:customStyle="1">
    <w:name w:val="Footer Char"/>
    <w:basedOn w:val="686"/>
    <w:uiPriority w:val="99"/>
  </w:style>
  <w:style w:type="paragraph" w:styleId="712">
    <w:name w:val="Caption"/>
    <w:basedOn w:val="676"/>
    <w:next w:val="676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713" w:customStyle="1">
    <w:name w:val="Нижний колонтитул Знак"/>
    <w:link w:val="710"/>
    <w:uiPriority w:val="99"/>
  </w:style>
  <w:style w:type="table" w:styleId="714">
    <w:name w:val="Table Grid"/>
    <w:basedOn w:val="68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5" w:customStyle="1">
    <w:name w:val="Table Grid Light"/>
    <w:basedOn w:val="687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6" w:customStyle="1">
    <w:name w:val="Plain Table 1"/>
    <w:basedOn w:val="687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F2F2F2" w:themeFill="text1" w:themeFillTint="0D"/>
      </w:tcPr>
    </w:tblStylePr>
    <w:tblStylePr w:type="band1Vert">
      <w:tcPr>
        <w:shd w:val="clear" w:fill="F2F2F2" w:color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7" w:customStyle="1">
    <w:name w:val="Plain Table 2"/>
    <w:basedOn w:val="68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8" w:customStyle="1">
    <w:name w:val="Plain Table 3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9" w:customStyle="1">
    <w:name w:val="Plain Table 4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Plain Table 5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1" w:customStyle="1">
    <w:name w:val="Grid Table 1 Light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1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2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1 Light - Accent 3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4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5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6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2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2 - Accent 1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2 - Accent 2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2 - Accent 3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2 - Accent 4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2 - Accent 5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2 - Accent 6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3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3 - Accent 1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3 - Accent 2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3 - Accent 3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3 - Accent 4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3 - Accent 5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3 - Accent 6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4"/>
    <w:basedOn w:val="68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3" w:customStyle="1">
    <w:name w:val="Grid Table 4 - Accent 1"/>
    <w:basedOn w:val="68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3F3" w:color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537DC8" w:themeFill="accent1" w:themeFill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44" w:customStyle="1">
    <w:name w:val="Grid Table 4 - Accent 2"/>
    <w:basedOn w:val="68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45" w:customStyle="1">
    <w:name w:val="Grid Table 4 - Accent 3"/>
    <w:basedOn w:val="68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46" w:customStyle="1">
    <w:name w:val="Grid Table 4 - Accent 4"/>
    <w:basedOn w:val="68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47" w:customStyle="1">
    <w:name w:val="Grid Table 4 - Accent 5"/>
    <w:basedOn w:val="68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5B9BD5" w:themeFill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48" w:customStyle="1">
    <w:name w:val="Grid Table 4 - Accent 6"/>
    <w:basedOn w:val="68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49" w:customStyle="1">
    <w:name w:val="Grid Table 5 Dark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8A8A8A" w:themeFill="text1" w:themeFillTint="75"/>
      </w:tcPr>
    </w:tblStylePr>
    <w:tblStylePr w:type="band1Vert">
      <w:tcPr>
        <w:shd w:val="clear" w:fill="8A8A8A" w:color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000000" w:themeFill="text1"/>
        <w:tcBorders>
          <w:top w:val="single" w:color="FFFFFF" w:sz="4" w:space="0" w:themeColor="light1"/>
        </w:tcBorders>
      </w:tcPr>
    </w:tblStylePr>
  </w:style>
  <w:style w:type="table" w:styleId="750" w:customStyle="1">
    <w:name w:val="Grid Table 5 Dark- Accent 1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D8E2F3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BEE4" w:color="A9BEE4" w:themeFill="accent1" w:themeFillTint="75"/>
      </w:tcPr>
    </w:tblStylePr>
    <w:tblStylePr w:type="band1Vert">
      <w:tcPr>
        <w:shd w:val="clear" w:fill="A9BEE4" w:color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4472C4" w:themeFill="accent1"/>
        <w:tcBorders>
          <w:top w:val="single" w:color="FFFFFF" w:sz="4" w:space="0" w:themeColor="light1"/>
        </w:tcBorders>
      </w:tcPr>
    </w:tblStylePr>
  </w:style>
  <w:style w:type="table" w:styleId="751" w:customStyle="1">
    <w:name w:val="Grid Table 5 Dark - Accent 2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6C3A0" w:color="F6C3A0" w:themeFill="accent2" w:themeFillTint="75"/>
      </w:tcPr>
    </w:tblStylePr>
    <w:tblStylePr w:type="band1Vert">
      <w:tcPr>
        <w:shd w:val="clear" w:fill="F6C3A0" w:color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ED7D31" w:themeFill="accent2"/>
        <w:tcBorders>
          <w:top w:val="single" w:color="FFFFFF" w:sz="4" w:space="0" w:themeColor="light1"/>
        </w:tcBorders>
      </w:tcPr>
    </w:tblStylePr>
  </w:style>
  <w:style w:type="table" w:styleId="752" w:customStyle="1">
    <w:name w:val="Grid Table 5 Dark - Accent 3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D5D5" w:color="D5D5D5" w:themeFill="accent3" w:themeFillTint="75"/>
      </w:tcPr>
    </w:tblStylePr>
    <w:tblStylePr w:type="band1Vert">
      <w:tcPr>
        <w:shd w:val="clear" w:fill="D5D5D5" w:color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5A5A5" w:themeFill="accent3"/>
        <w:tcBorders>
          <w:top w:val="single" w:color="FFFFFF" w:sz="4" w:space="0" w:themeColor="light1"/>
        </w:tcBorders>
      </w:tcPr>
    </w:tblStylePr>
  </w:style>
  <w:style w:type="table" w:styleId="753" w:customStyle="1">
    <w:name w:val="Grid Table 5 Dark- Accent 4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28A" w:color="FFE28A" w:themeFill="accent4" w:themeFillTint="75"/>
      </w:tcPr>
    </w:tblStylePr>
    <w:tblStylePr w:type="band1Vert">
      <w:tcPr>
        <w:shd w:val="clear" w:fill="FFE28A" w:color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FFC000" w:themeFill="accent4"/>
        <w:tcBorders>
          <w:top w:val="single" w:color="FFFFFF" w:sz="4" w:space="0" w:themeColor="light1"/>
        </w:tcBorders>
      </w:tcPr>
    </w:tblStylePr>
  </w:style>
  <w:style w:type="table" w:styleId="754" w:customStyle="1">
    <w:name w:val="Grid Table 5 Dark - Accent 5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DDEAF6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3D0EB" w:color="B3D0EB" w:themeFill="accent5" w:themeFillTint="75"/>
      </w:tcPr>
    </w:tblStylePr>
    <w:tblStylePr w:type="band1Vert">
      <w:tcPr>
        <w:shd w:val="clear" w:fill="B3D0EB" w:color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5B9BD5" w:themeFill="accent5"/>
        <w:tcBorders>
          <w:top w:val="single" w:color="FFFFFF" w:sz="4" w:space="0" w:themeColor="light1"/>
        </w:tcBorders>
      </w:tcPr>
    </w:tblStylePr>
  </w:style>
  <w:style w:type="table" w:styleId="755" w:customStyle="1">
    <w:name w:val="Grid Table 5 Dark - Accent 6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CDBA8" w:color="BCDBA8" w:themeFill="accent6" w:themeFillTint="75"/>
      </w:tcPr>
    </w:tblStylePr>
    <w:tblStylePr w:type="band1Vert">
      <w:tcPr>
        <w:shd w:val="clear" w:fill="BCDBA8" w:color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70AD47" w:themeFill="accent6"/>
        <w:tcBorders>
          <w:top w:val="single" w:color="FFFFFF" w:sz="4" w:space="0" w:themeColor="light1"/>
        </w:tcBorders>
      </w:tcPr>
    </w:tblStylePr>
  </w:style>
  <w:style w:type="table" w:styleId="756" w:customStyle="1">
    <w:name w:val="Grid Table 6 Colorful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CBCBCB" w:themeFill="text1" w:themeFillTint="34"/>
      </w:tcPr>
    </w:tblStylePr>
    <w:tblStylePr w:type="band1Vert">
      <w:tcPr>
        <w:shd w:val="clear" w:fill="CBCBCB" w:color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7" w:customStyle="1">
    <w:name w:val="Grid Table 6 Colorful - Accent 1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D8E2F3" w:themeFill="accent1" w:themeFillTint="34"/>
      </w:tcPr>
    </w:tblStylePr>
    <w:tblStylePr w:type="band1Vert">
      <w:tcPr>
        <w:shd w:val="clear" w:fill="D8E2F3" w:color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58" w:customStyle="1">
    <w:name w:val="Grid Table 6 Colorful - Accent 2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FBE5D6" w:themeFill="accent2" w:themeFillTint="32"/>
      </w:tcPr>
    </w:tblStylePr>
    <w:tblStylePr w:type="band1Vert">
      <w:tcPr>
        <w:shd w:val="clear" w:fill="FBE5D6" w:color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59" w:customStyle="1">
    <w:name w:val="Grid Table 6 Colorful - Accent 3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ECECEC" w:themeFill="accent3" w:themeFillTint="34"/>
      </w:tcPr>
    </w:tblStylePr>
    <w:tblStylePr w:type="band1Vert">
      <w:tcPr>
        <w:shd w:val="clear" w:fill="ECECEC" w:color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60" w:customStyle="1">
    <w:name w:val="Grid Table 6 Colorful - Accent 4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FFF2CB" w:themeFill="accent4" w:themeFillTint="34"/>
      </w:tcPr>
    </w:tblStylePr>
    <w:tblStylePr w:type="band1Vert">
      <w:tcPr>
        <w:shd w:val="clear" w:fill="FFF2CB" w:color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61" w:customStyle="1">
    <w:name w:val="Grid Table 6 Colorful - Accent 5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DDEAF6" w:themeFill="accent5" w:themeFillTint="34"/>
      </w:tcPr>
    </w:tblStylePr>
    <w:tblStylePr w:type="band1Vert">
      <w:tcPr>
        <w:shd w:val="clear" w:fill="DDEAF6" w:color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62" w:customStyle="1">
    <w:name w:val="Grid Table 6 Colorful - Accent 6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E1EFD8" w:themeFill="accent6" w:themeFillTint="34"/>
      </w:tcPr>
    </w:tblStylePr>
    <w:tblStylePr w:type="band1Vert">
      <w:tcPr>
        <w:shd w:val="clear" w:fill="E1EFD8" w:color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63" w:customStyle="1">
    <w:name w:val="Grid Table 7 Colorful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F2F2F2" w:themeFill="text1" w:themeFillTint="0D"/>
      </w:tcPr>
    </w:tblStylePr>
    <w:tblStylePr w:type="band1Vert">
      <w:tcPr>
        <w:shd w:val="clear" w:fill="F2F2F2" w:color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64" w:customStyle="1">
    <w:name w:val="Grid Table 7 Colorful - Accent 1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D8E2F3" w:themeFill="accent1" w:themeFillTint="34"/>
      </w:tcPr>
    </w:tblStylePr>
    <w:tblStylePr w:type="band1Vert">
      <w:tcPr>
        <w:shd w:val="clear" w:fill="D8E2F3" w:color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A0B7E1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FFFFFF"/>
        <w:tcBorders>
          <w:left w:val="single" w:color="A0B7E1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A0B7E1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65" w:customStyle="1">
    <w:name w:val="Grid Table 7 Colorful - Accent 2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FBE5D6" w:themeFill="accent2" w:themeFillTint="32"/>
      </w:tcPr>
    </w:tblStylePr>
    <w:tblStylePr w:type="band1Vert">
      <w:tcPr>
        <w:shd w:val="clear" w:fill="FBE5D6" w:color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66" w:customStyle="1">
    <w:name w:val="Grid Table 7 Colorful - Accent 3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ECECEC" w:themeFill="accent3" w:themeFillTint="34"/>
      </w:tcPr>
    </w:tblStylePr>
    <w:tblStylePr w:type="band1Vert">
      <w:tcPr>
        <w:shd w:val="clear" w:fill="ECECEC" w:color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FFFFFF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67" w:customStyle="1">
    <w:name w:val="Grid Table 7 Colorful - Accent 4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FFF2CB" w:themeFill="accent4" w:themeFillTint="34"/>
      </w:tcPr>
    </w:tblStylePr>
    <w:tblStylePr w:type="band1Vert">
      <w:tcPr>
        <w:shd w:val="clear" w:fill="FFF2CB" w:color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68" w:customStyle="1">
    <w:name w:val="Grid Table 7 Colorful - Accent 5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DDEAF6" w:themeFill="accent5" w:themeFillTint="34"/>
      </w:tcPr>
    </w:tblStylePr>
    <w:tblStylePr w:type="band1Vert">
      <w:tcPr>
        <w:shd w:val="clear" w:fill="DDEAF6" w:color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A2C6E7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FFFFFF"/>
        <w:tcBorders>
          <w:left w:val="single" w:color="A2C6E7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A2C6E7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69" w:customStyle="1">
    <w:name w:val="Grid Table 7 Colorful - Accent 6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E1EFD8" w:themeFill="accent6" w:themeFillTint="34"/>
      </w:tcPr>
    </w:tblStylePr>
    <w:tblStylePr w:type="band1Vert">
      <w:tcPr>
        <w:shd w:val="clear" w:fill="E1EFD8" w:color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FFFFFF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70" w:customStyle="1">
    <w:name w:val="List Table 1 Light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BFBFBF" w:themeFill="text1" w:themeFillTint="40"/>
      </w:tcPr>
    </w:tblStylePr>
    <w:tblStylePr w:type="band1Vert">
      <w:tcPr>
        <w:shd w:val="clear" w:fill="BFBFBF" w:color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List Table 1 Light - Accent 1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FDBF0" w:color="CFDBF0" w:themeFill="accent1" w:themeFillTint="40"/>
      </w:tcPr>
    </w:tblStylePr>
    <w:tblStylePr w:type="band1Vert">
      <w:tcPr>
        <w:shd w:val="clear" w:fill="CFDBF0" w:color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List Table 1 Light - Accent 2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DECB" w:color="FADECB" w:themeFill="accent2" w:themeFillTint="40"/>
      </w:tcPr>
    </w:tblStylePr>
    <w:tblStylePr w:type="band1Vert">
      <w:tcPr>
        <w:shd w:val="clear" w:fill="FADECB" w:color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List Table 1 Light - Accent 3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E8E8" w:color="E8E8E8" w:themeFill="accent3" w:themeFillTint="40"/>
      </w:tcPr>
    </w:tblStylePr>
    <w:tblStylePr w:type="band1Vert">
      <w:tcPr>
        <w:shd w:val="clear" w:fill="E8E8E8" w:color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List Table 1 Light - Accent 4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FBF" w:color="FFEFBF" w:themeFill="accent4" w:themeFillTint="40"/>
      </w:tcPr>
    </w:tblStylePr>
    <w:tblStylePr w:type="band1Vert">
      <w:tcPr>
        <w:shd w:val="clear" w:fill="FFEFBF" w:color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List Table 1 Light - Accent 5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E5F4" w:color="D5E5F4" w:themeFill="accent5" w:themeFillTint="40"/>
      </w:tcPr>
    </w:tblStylePr>
    <w:tblStylePr w:type="band1Vert">
      <w:tcPr>
        <w:shd w:val="clear" w:fill="D5E5F4" w:color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1 Light - Accent 6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AEBCF" w:color="DAEBCF" w:themeFill="accent6" w:themeFillTint="40"/>
      </w:tcPr>
    </w:tblStylePr>
    <w:tblStylePr w:type="band1Vert">
      <w:tcPr>
        <w:shd w:val="clear" w:fill="DAEBCF" w:color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2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8" w:customStyle="1">
    <w:name w:val="List Table 2 - Accent 1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79" w:customStyle="1">
    <w:name w:val="List Table 2 - Accent 2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80" w:customStyle="1">
    <w:name w:val="List Table 2 - Accent 3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81" w:customStyle="1">
    <w:name w:val="List Table 2 - Accent 4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82" w:customStyle="1">
    <w:name w:val="List Table 2 - Accent 5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83" w:customStyle="1">
    <w:name w:val="List Table 2 - Accent 6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84" w:customStyle="1">
    <w:name w:val="List Table 3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1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2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3 - Accent 3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4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5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6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1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2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 - Accent 3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4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5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6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5 Dark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1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4472C4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472C4" w:color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4472C4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4472C4" w:themeFill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2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4B184" w:color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5 Dark - Accent 3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9C9C9" w:color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4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D865" w:color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5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9BC2E5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BC2E5" w:color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9BC2E5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9BC2E5" w:themeFill="accent5" w:themeFill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6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D08E" w:color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6 Colorful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BFBFBF" w:themeFill="text1" w:themeFillTint="40"/>
      </w:tcPr>
    </w:tblStylePr>
    <w:tblStylePr w:type="band1Vert">
      <w:tcPr>
        <w:shd w:val="clear" w:fill="BFBFBF" w:color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6" w:customStyle="1">
    <w:name w:val="List Table 6 Colorful - Accent 1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CFDBF0" w:themeFill="accent1" w:themeFillTint="40"/>
      </w:tcPr>
    </w:tblStylePr>
    <w:tblStylePr w:type="band1Vert">
      <w:tcPr>
        <w:shd w:val="clear" w:fill="CFDBF0" w:color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07" w:customStyle="1">
    <w:name w:val="List Table 6 Colorful - Accent 2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FADECB" w:themeFill="accent2" w:themeFillTint="40"/>
      </w:tcPr>
    </w:tblStylePr>
    <w:tblStylePr w:type="band1Vert">
      <w:tcPr>
        <w:shd w:val="clear" w:fill="FADECB" w:color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08" w:customStyle="1">
    <w:name w:val="List Table 6 Colorful - Accent 3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E8E8E8" w:themeFill="accent3" w:themeFillTint="40"/>
      </w:tcPr>
    </w:tblStylePr>
    <w:tblStylePr w:type="band1Vert">
      <w:tcPr>
        <w:shd w:val="clear" w:fill="E8E8E8" w:color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09" w:customStyle="1">
    <w:name w:val="List Table 6 Colorful - Accent 4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FFEFBF" w:themeFill="accent4" w:themeFillTint="40"/>
      </w:tcPr>
    </w:tblStylePr>
    <w:tblStylePr w:type="band1Vert">
      <w:tcPr>
        <w:shd w:val="clear" w:fill="FFEFBF" w:color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10" w:customStyle="1">
    <w:name w:val="List Table 6 Colorful - Accent 5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D5E5F4" w:themeFill="accent5" w:themeFillTint="40"/>
      </w:tcPr>
    </w:tblStylePr>
    <w:tblStylePr w:type="band1Vert">
      <w:tcPr>
        <w:shd w:val="clear" w:fill="D5E5F4" w:color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11" w:customStyle="1">
    <w:name w:val="List Table 6 Colorful - Accent 6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DAEBCF" w:themeFill="accent6" w:themeFillTint="40"/>
      </w:tcPr>
    </w:tblStylePr>
    <w:tblStylePr w:type="band1Vert">
      <w:tcPr>
        <w:shd w:val="clear" w:fill="DAEBCF" w:color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12" w:customStyle="1">
    <w:name w:val="List Table 7 Colorful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BFBFBF" w:themeFill="text1" w:themeFillTint="40"/>
      </w:tcPr>
    </w:tblStylePr>
    <w:tblStylePr w:type="band1Vert">
      <w:tcPr>
        <w:shd w:val="clear" w:fill="BFBFBF" w:color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13" w:customStyle="1">
    <w:name w:val="List Table 7 Colorful - Accent 1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CFDBF0" w:themeFill="accent1" w:themeFillTint="40"/>
      </w:tcPr>
    </w:tblStylePr>
    <w:tblStylePr w:type="band1Vert">
      <w:tcPr>
        <w:shd w:val="clear" w:fill="CFDBF0" w:color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4472C4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FFFFFF"/>
        <w:tcBorders>
          <w:left w:val="single" w:color="4472C4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4472C4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14" w:customStyle="1">
    <w:name w:val="List Table 7 Colorful - Accent 2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FADECB" w:themeFill="accent2" w:themeFillTint="40"/>
      </w:tcPr>
    </w:tblStylePr>
    <w:tblStylePr w:type="band1Vert">
      <w:tcPr>
        <w:shd w:val="clear" w:fill="FADECB" w:color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15" w:customStyle="1">
    <w:name w:val="List Table 7 Colorful - Accent 3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E8E8E8" w:themeFill="accent3" w:themeFillTint="40"/>
      </w:tcPr>
    </w:tblStylePr>
    <w:tblStylePr w:type="band1Vert">
      <w:tcPr>
        <w:shd w:val="clear" w:fill="E8E8E8" w:color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FFFFFF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16" w:customStyle="1">
    <w:name w:val="List Table 7 Colorful - Accent 4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FFEFBF" w:themeFill="accent4" w:themeFillTint="40"/>
      </w:tcPr>
    </w:tblStylePr>
    <w:tblStylePr w:type="band1Vert">
      <w:tcPr>
        <w:shd w:val="clear" w:fill="FFEFBF" w:color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17" w:customStyle="1">
    <w:name w:val="List Table 7 Colorful - Accent 5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D5E5F4" w:themeFill="accent5" w:themeFillTint="40"/>
      </w:tcPr>
    </w:tblStylePr>
    <w:tblStylePr w:type="band1Vert">
      <w:tcPr>
        <w:shd w:val="clear" w:fill="D5E5F4" w:color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9BC2E5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FFFFFF"/>
        <w:tcBorders>
          <w:left w:val="single" w:color="9BC2E5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9BC2E5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18" w:customStyle="1">
    <w:name w:val="List Table 7 Colorful - Accent 6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DAEBCF" w:themeFill="accent6" w:themeFillTint="40"/>
      </w:tcPr>
    </w:tblStylePr>
    <w:tblStylePr w:type="band1Vert">
      <w:tcPr>
        <w:shd w:val="clear" w:fill="DAEBCF" w:color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FFFFFF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19" w:customStyle="1">
    <w:name w:val="Lined - Accent"/>
    <w:basedOn w:val="6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</w:style>
  <w:style w:type="table" w:styleId="820" w:customStyle="1">
    <w:name w:val="Lined - Accent 1"/>
    <w:basedOn w:val="6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537DC8" w:themeFill="accent1" w:themeFillTint="EA"/>
      </w:tcPr>
    </w:tblStylePr>
  </w:style>
  <w:style w:type="table" w:styleId="821" w:customStyle="1">
    <w:name w:val="Lined - Accent 2"/>
    <w:basedOn w:val="6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F4B184" w:themeFill="accent2" w:themeFillTint="97"/>
      </w:tcPr>
    </w:tblStylePr>
  </w:style>
  <w:style w:type="table" w:styleId="822" w:customStyle="1">
    <w:name w:val="Lined - Accent 3"/>
    <w:basedOn w:val="6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5A5A5" w:themeFill="accent3" w:themeFillTint="FE"/>
      </w:tcPr>
    </w:tblStylePr>
  </w:style>
  <w:style w:type="table" w:styleId="823" w:customStyle="1">
    <w:name w:val="Lined - Accent 4"/>
    <w:basedOn w:val="6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FFD865" w:themeFill="accent4" w:themeFillTint="9A"/>
      </w:tcPr>
    </w:tblStylePr>
  </w:style>
  <w:style w:type="table" w:styleId="824" w:customStyle="1">
    <w:name w:val="Lined - Accent 5"/>
    <w:basedOn w:val="6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5B9BD5" w:themeFill="accent5"/>
      </w:tcPr>
    </w:tblStylePr>
  </w:style>
  <w:style w:type="table" w:styleId="825" w:customStyle="1">
    <w:name w:val="Lined - Accent 6"/>
    <w:basedOn w:val="6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</w:style>
  <w:style w:type="table" w:styleId="826" w:customStyle="1">
    <w:name w:val="Bordered &amp; Lined - Accent"/>
    <w:basedOn w:val="6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</w:style>
  <w:style w:type="table" w:styleId="827" w:customStyle="1">
    <w:name w:val="Bordered &amp; Lined - Accent 1"/>
    <w:basedOn w:val="6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537DC8" w:themeFill="accent1" w:themeFillTint="EA"/>
      </w:tcPr>
    </w:tblStylePr>
  </w:style>
  <w:style w:type="table" w:styleId="828" w:customStyle="1">
    <w:name w:val="Bordered &amp; Lined - Accent 2"/>
    <w:basedOn w:val="6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F4B184" w:themeFill="accent2" w:themeFillTint="97"/>
      </w:tcPr>
    </w:tblStylePr>
  </w:style>
  <w:style w:type="table" w:styleId="829" w:customStyle="1">
    <w:name w:val="Bordered &amp; Lined - Accent 3"/>
    <w:basedOn w:val="6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5A5A5" w:themeFill="accent3" w:themeFillTint="FE"/>
      </w:tcPr>
    </w:tblStylePr>
  </w:style>
  <w:style w:type="table" w:styleId="830" w:customStyle="1">
    <w:name w:val="Bordered &amp; Lined - Accent 4"/>
    <w:basedOn w:val="6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FFD865" w:themeFill="accent4" w:themeFillTint="9A"/>
      </w:tcPr>
    </w:tblStylePr>
  </w:style>
  <w:style w:type="table" w:styleId="831" w:customStyle="1">
    <w:name w:val="Bordered &amp; Lined - Accent 5"/>
    <w:basedOn w:val="6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5B9BD5" w:themeFill="accent5"/>
      </w:tcPr>
    </w:tblStylePr>
  </w:style>
  <w:style w:type="table" w:styleId="832" w:customStyle="1">
    <w:name w:val="Bordered &amp; Lined - Accent 6"/>
    <w:basedOn w:val="6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</w:style>
  <w:style w:type="table" w:styleId="833" w:customStyle="1">
    <w:name w:val="Bordered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4" w:customStyle="1">
    <w:name w:val="Bordered - Accent 1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35" w:customStyle="1">
    <w:name w:val="Bordered - Accent 2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36" w:customStyle="1">
    <w:name w:val="Bordered - Accent 3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37" w:customStyle="1">
    <w:name w:val="Bordered - Accent 4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38" w:customStyle="1">
    <w:name w:val="Bordered - Accent 5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39" w:customStyle="1">
    <w:name w:val="Bordered - Accent 6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40">
    <w:name w:val="Hyperlink"/>
    <w:uiPriority w:val="99"/>
    <w:unhideWhenUsed/>
    <w:rPr>
      <w:color w:val="0563C1" w:themeColor="hyperlink"/>
      <w:u w:val="single"/>
    </w:rPr>
  </w:style>
  <w:style w:type="paragraph" w:styleId="841">
    <w:name w:val="footnote text"/>
    <w:basedOn w:val="676"/>
    <w:link w:val="842"/>
    <w:uiPriority w:val="99"/>
    <w:semiHidden/>
    <w:unhideWhenUsed/>
    <w:rPr>
      <w:sz w:val="18"/>
    </w:rPr>
    <w:pPr>
      <w:spacing w:after="40"/>
    </w:pPr>
  </w:style>
  <w:style w:type="character" w:styleId="842" w:customStyle="1">
    <w:name w:val="Текст сноски Знак"/>
    <w:link w:val="841"/>
    <w:uiPriority w:val="99"/>
    <w:rPr>
      <w:sz w:val="18"/>
    </w:rPr>
  </w:style>
  <w:style w:type="character" w:styleId="843">
    <w:name w:val="footnote reference"/>
    <w:basedOn w:val="686"/>
    <w:uiPriority w:val="99"/>
    <w:unhideWhenUsed/>
    <w:rPr>
      <w:vertAlign w:val="superscript"/>
    </w:rPr>
  </w:style>
  <w:style w:type="paragraph" w:styleId="844">
    <w:name w:val="toc 1"/>
    <w:basedOn w:val="676"/>
    <w:next w:val="676"/>
    <w:uiPriority w:val="39"/>
    <w:unhideWhenUsed/>
    <w:pPr>
      <w:spacing w:after="57"/>
    </w:pPr>
  </w:style>
  <w:style w:type="paragraph" w:styleId="845">
    <w:name w:val="toc 2"/>
    <w:basedOn w:val="676"/>
    <w:next w:val="676"/>
    <w:uiPriority w:val="39"/>
    <w:unhideWhenUsed/>
    <w:pPr>
      <w:ind w:left="283"/>
      <w:spacing w:after="57"/>
    </w:pPr>
  </w:style>
  <w:style w:type="paragraph" w:styleId="846">
    <w:name w:val="toc 3"/>
    <w:basedOn w:val="676"/>
    <w:next w:val="676"/>
    <w:uiPriority w:val="39"/>
    <w:unhideWhenUsed/>
    <w:pPr>
      <w:ind w:left="567"/>
      <w:spacing w:after="57"/>
    </w:pPr>
  </w:style>
  <w:style w:type="paragraph" w:styleId="847">
    <w:name w:val="toc 4"/>
    <w:basedOn w:val="676"/>
    <w:next w:val="676"/>
    <w:uiPriority w:val="39"/>
    <w:unhideWhenUsed/>
    <w:pPr>
      <w:ind w:left="850"/>
      <w:spacing w:after="57"/>
    </w:pPr>
  </w:style>
  <w:style w:type="paragraph" w:styleId="848">
    <w:name w:val="toc 5"/>
    <w:basedOn w:val="676"/>
    <w:next w:val="676"/>
    <w:uiPriority w:val="39"/>
    <w:unhideWhenUsed/>
    <w:pPr>
      <w:ind w:left="1134"/>
      <w:spacing w:after="57"/>
    </w:pPr>
  </w:style>
  <w:style w:type="paragraph" w:styleId="849">
    <w:name w:val="toc 6"/>
    <w:basedOn w:val="676"/>
    <w:next w:val="676"/>
    <w:uiPriority w:val="39"/>
    <w:unhideWhenUsed/>
    <w:pPr>
      <w:ind w:left="1417"/>
      <w:spacing w:after="57"/>
    </w:pPr>
  </w:style>
  <w:style w:type="paragraph" w:styleId="850">
    <w:name w:val="toc 7"/>
    <w:basedOn w:val="676"/>
    <w:next w:val="676"/>
    <w:uiPriority w:val="39"/>
    <w:unhideWhenUsed/>
    <w:pPr>
      <w:ind w:left="1701"/>
      <w:spacing w:after="57"/>
    </w:pPr>
  </w:style>
  <w:style w:type="paragraph" w:styleId="851">
    <w:name w:val="toc 8"/>
    <w:basedOn w:val="676"/>
    <w:next w:val="676"/>
    <w:uiPriority w:val="39"/>
    <w:unhideWhenUsed/>
    <w:pPr>
      <w:ind w:left="1984"/>
      <w:spacing w:after="57"/>
    </w:pPr>
  </w:style>
  <w:style w:type="paragraph" w:styleId="852">
    <w:name w:val="toc 9"/>
    <w:basedOn w:val="676"/>
    <w:next w:val="676"/>
    <w:uiPriority w:val="39"/>
    <w:unhideWhenUsed/>
    <w:pPr>
      <w:ind w:left="2268"/>
      <w:spacing w:after="57"/>
    </w:pPr>
  </w:style>
  <w:style w:type="paragraph" w:styleId="853">
    <w:name w:val="TOC Heading"/>
    <w:uiPriority w:val="39"/>
    <w:unhideWhenUsed/>
  </w:style>
  <w:style w:type="character" w:styleId="854" w:customStyle="1">
    <w:name w:val="Заголовок 1 Знак"/>
    <w:basedOn w:val="686"/>
    <w:link w:val="677"/>
    <w:rPr>
      <w:rFonts w:ascii="Times New Roman" w:hAnsi="Times New Roman" w:cs="Times New Roman" w:eastAsia="Times New Roman"/>
      <w:b/>
      <w:bCs/>
      <w:sz w:val="20"/>
      <w:szCs w:val="20"/>
      <w:lang w:eastAsia="ru-RU"/>
    </w:rPr>
  </w:style>
  <w:style w:type="character" w:styleId="855" w:customStyle="1">
    <w:name w:val="Заголовок 6 Знак"/>
    <w:basedOn w:val="686"/>
    <w:link w:val="682"/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856">
    <w:name w:val="Balloon Text"/>
    <w:basedOn w:val="676"/>
    <w:link w:val="857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57" w:customStyle="1">
    <w:name w:val="Текст выноски Знак"/>
    <w:basedOn w:val="686"/>
    <w:link w:val="856"/>
    <w:uiPriority w:val="99"/>
    <w:semiHidden/>
    <w:rPr>
      <w:rFonts w:ascii="Segoe UI" w:hAnsi="Segoe UI" w:cs="Segoe UI" w:eastAsia="Times New Roman"/>
      <w:sz w:val="18"/>
      <w:szCs w:val="18"/>
      <w:lang w:eastAsia="ru-RU"/>
    </w:rPr>
  </w:style>
  <w:style w:type="paragraph" w:styleId="858">
    <w:name w:val="Обычный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2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http://www.dizo44.ru/" TargetMode="External"/><Relationship Id="rId11" Type="http://schemas.openxmlformats.org/officeDocument/2006/relationships/hyperlink" Target="http://www.&#1072;dm44.ru" TargetMode="External"/><Relationship Id="rId12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Р7-Офис/6.2.2.20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Суслова Ольга Сергеевна</dc:creator>
  <cp:revision>8</cp:revision>
  <dcterms:created xsi:type="dcterms:W3CDTF">2020-12-10T08:57:00Z</dcterms:created>
  <dcterms:modified xsi:type="dcterms:W3CDTF">2021-08-09T13:37:33Z</dcterms:modified>
</cp:coreProperties>
</file>